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1ce" w14:textId="c3de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2022 года № 186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ноября 2023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2023-2025 годы" от 28 декабря 2022 года № 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Бабайкорган на 2023-2025 годы согласно приложениям 1, 2 и 3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Ески Икан на 2023-2025 годы согласно приложениям 4, 5 и 6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7 101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Жана Икан на 2023-2025 годы согласно приложениям 7, 8 и 9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Жибек Жолы на 2023-2025 годы согласно приложениям 10, 11 и 12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Жуйнек на 2023-2025 годы согласно приложениям 13, 14 и 15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Иассы на 2023-2025 годы согласно приложениям 16, 17 и 18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Карашык на 2023-2025 годы согласно приложениям 19, 20 и 21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144 173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Майдантал на 2023-2025 годы согласно приложениям 22, 23 и 24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Орангай на 2023-2025 годы согласно приложениям 25, 26 и 27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14 922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Ушкайык на 2023-2025 годы согласно приложениям 28, 29 и 30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Шага на 2023-2025 годы согласно приложениям 31, 32 и 33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Шорнак на 2023-2025 годы согласно приложениям 34, 35 и 36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