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99b" w14:textId="e8c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2022 года № 21/192-VII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октября 2023 года № 7/55-VІІІ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398 602 412,0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62 176 323,9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4 182 513,7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332 243 525,9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393 553 218,4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12 910 548,2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21 775 584,0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8 865 035,8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6 529 078,5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6 529 078,5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-14 390 433,1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14 390 433,1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8 649 024,8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2023 год: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городу Усть-Каменогорску по социальному налогу – 21,6 процентов, по индивидуальному подоходному налогу с доходов, облагаемых у источника выплаты – 22,8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2023 год в сумме 1 349 744,0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2023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40 098 682,8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683 894,0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398 602 412,0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62 176 323,9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332 243 525,9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41 980 547,9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41 980 547,9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290 262 978,0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290 262 978,0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393 553 218,4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167 939 134,3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128 701 020,5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110 667 325,7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11 070 303,8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19 717 909,7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9 659 269,9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5 217 713,4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5 217 713,4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35 407 156,6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61 520 543,7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6 810 900,7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53 964 451,8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29 193 493,4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6 031 280,9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12 910 548,2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