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476f" w14:textId="4364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Зайсанского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декабря 2023 года № 01-03/VIII-15-2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декабря 2023 года №9/69-VIIІ "Об областном бюджете на 2024-2026 годы"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Зайсанского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4 085 599,0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2 050 152,0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44 141,0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1 986 306,0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3 996 926,0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91 287,0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116 298,0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- 2 614,0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116 298,0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113 684,0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2024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2024 год объем субвенции, передаваемой из областного бюджета в сумме 442 839,0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субвенции, передаваемые из районного бюджета в бюджеты города и сельских округов на 2024 год в сумме 439 844,0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Айнабулакскому сельскому округу – 39 123,0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Биржанскому сельскому округу – 44 837,0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Дайырскому сельскому округу – 44 308,0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Зайсанскому городскому округу – 63 516,0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Карабулакскому сельскому округу – 46 464,0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Каратальскому сельскому округу – 53 975,0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Кенсайскому сельскому округу – 50 707,0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Сарытерекскому сельскому округу – 49 593,0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Шиликтинскому сельскому округу – 47 321,0 тысяч тенге;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2024 год в сумме 41 986,0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2024 год целевые трансферты из областного бюджета в сумме 1 055 813,0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2024 год целевые трансферты из республиканского бюджета в сумме 487 654,0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2024 год кредит из республиканского бюджета в сумме 116 298,0 тысяч тенге для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4 085 599,0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1 986 306,0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- 2 614,0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2 722 537,0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2 111 644,0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2 787 390,0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789 739,0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-25 008,0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