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84fd" w14:textId="ebe8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района Алтай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2023 года № 9/2-VIII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13801326,1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9057861,9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84205,6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10149,7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4649108,9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16860502,7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22646,0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44304,0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21658,0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-3081822,6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3081822,6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227978,0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21658,0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2875502,6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2024 год нормативы распределения доходов в районный бюджет по социальному налогу, индивидуальному подоходному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налогу с доходов, облагаемых у источника выплаты,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декабря 2023 года № 9/69-VIII "Об областном бюджете на 2024-2026 годы".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2024 год объемы субвенций, передаваемых из районного бюджета в бюджеты городов районного значения, сел, поселков, сельских округов в общей сумме 320290,0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город Серебрянск 33237,0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поселок Зубовск 20207,0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поселок Октябрьский 16439,0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поселок Прибрежный 25967,0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Малеевский сельский округ 18482,0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Никольский сельский округ 32423,0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сельский округ Полянское 26378,0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Парыгинский сельский округ 20494,0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Соловьевский сельский округ 19869,0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Средигорный сельский округ 26864,0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Северный сельский округ 22578,0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Тургусунский сельский округ 24818,0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Чапаевский сельский округ 32534,0 тысяч тенге.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2024 год в сумме 130000,0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9057861,9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6500340,4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4649101,9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-3081822,6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