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87e1" w14:textId="b558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Балыкшинскому сельскому округу на 2023-2024 годы</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26 декабря 2023 года № 14/8-VIII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Курчумский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Балыкшинскому сельскому округу на 2023-2024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Курчумского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Курчумского районного маслихата </w:t>
            </w:r>
            <w:r>
              <w:br/>
            </w:r>
            <w:r>
              <w:rPr>
                <w:rFonts w:ascii="Times New Roman"/>
                <w:b w:val="false"/>
                <w:i w:val="false"/>
                <w:color w:val="000000"/>
                <w:sz w:val="20"/>
              </w:rPr>
              <w:t xml:space="preserve">от 26 декабря 2023 года </w:t>
            </w:r>
            <w:r>
              <w:br/>
            </w:r>
            <w:r>
              <w:rPr>
                <w:rFonts w:ascii="Times New Roman"/>
                <w:b w:val="false"/>
                <w:i w:val="false"/>
                <w:color w:val="000000"/>
                <w:sz w:val="20"/>
              </w:rPr>
              <w:t>№ 14/8-VІII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Балыкшинского сельского округа на 2023-2024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Балыкшинскому сельскому округу на 2023-2024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1) схему (карту) расположения пастбищ на территории Балыкшинского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Балыкшинском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2" w:id="15"/>
    <w:p>
      <w:pPr>
        <w:spacing w:after="0"/>
        <w:ind w:left="0"/>
        <w:jc w:val="both"/>
      </w:pPr>
      <w:r>
        <w:rPr>
          <w:rFonts w:ascii="Times New Roman"/>
          <w:b w:val="false"/>
          <w:i w:val="false"/>
          <w:color w:val="000000"/>
          <w:sz w:val="28"/>
        </w:rPr>
        <w:t>
      По админстративно-территориальному делению в Балыкшинском сельском округе Курчумского района имеются 3 населенных пункта.</w:t>
      </w:r>
    </w:p>
    <w:bookmarkEnd w:id="15"/>
    <w:bookmarkStart w:name="z23" w:id="16"/>
    <w:p>
      <w:pPr>
        <w:spacing w:after="0"/>
        <w:ind w:left="0"/>
        <w:jc w:val="both"/>
      </w:pPr>
      <w:r>
        <w:rPr>
          <w:rFonts w:ascii="Times New Roman"/>
          <w:b w:val="false"/>
          <w:i w:val="false"/>
          <w:color w:val="000000"/>
          <w:sz w:val="28"/>
        </w:rPr>
        <w:t>
      Общая площадь земель сельского округа составляет 133037 гектаров (далее-га). Из них пастбища - 126305 га.</w:t>
      </w:r>
    </w:p>
    <w:bookmarkEnd w:id="16"/>
    <w:bookmarkStart w:name="z24" w:id="17"/>
    <w:p>
      <w:pPr>
        <w:spacing w:after="0"/>
        <w:ind w:left="0"/>
        <w:jc w:val="both"/>
      </w:pPr>
      <w:r>
        <w:rPr>
          <w:rFonts w:ascii="Times New Roman"/>
          <w:b w:val="false"/>
          <w:i w:val="false"/>
          <w:color w:val="000000"/>
          <w:sz w:val="28"/>
        </w:rPr>
        <w:t>
      По категориям земли распределяются следующим образом:</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- 17070 га;</w:t>
      </w:r>
    </w:p>
    <w:bookmarkEnd w:id="18"/>
    <w:bookmarkStart w:name="z26" w:id="19"/>
    <w:p>
      <w:pPr>
        <w:spacing w:after="0"/>
        <w:ind w:left="0"/>
        <w:jc w:val="both"/>
      </w:pPr>
      <w:r>
        <w:rPr>
          <w:rFonts w:ascii="Times New Roman"/>
          <w:b w:val="false"/>
          <w:i w:val="false"/>
          <w:color w:val="000000"/>
          <w:sz w:val="28"/>
        </w:rPr>
        <w:t>
      земли населенных пунктов - 123 га;</w:t>
      </w:r>
    </w:p>
    <w:bookmarkEnd w:id="19"/>
    <w:bookmarkStart w:name="z27" w:id="20"/>
    <w:p>
      <w:pPr>
        <w:spacing w:after="0"/>
        <w:ind w:left="0"/>
        <w:jc w:val="both"/>
      </w:pPr>
      <w:r>
        <w:rPr>
          <w:rFonts w:ascii="Times New Roman"/>
          <w:b w:val="false"/>
          <w:i w:val="false"/>
          <w:color w:val="000000"/>
          <w:sz w:val="28"/>
        </w:rPr>
        <w:t>
      земли для нужд промышленности, транспорта, связи, космической деятельности, обороны, национальной безопасности и иные земли несельскохозяйственного назначения - 2 га.</w:t>
      </w:r>
    </w:p>
    <w:bookmarkEnd w:id="20"/>
    <w:bookmarkStart w:name="z28" w:id="21"/>
    <w:p>
      <w:pPr>
        <w:spacing w:after="0"/>
        <w:ind w:left="0"/>
        <w:jc w:val="both"/>
      </w:pPr>
      <w:r>
        <w:rPr>
          <w:rFonts w:ascii="Times New Roman"/>
          <w:b w:val="false"/>
          <w:i w:val="false"/>
          <w:color w:val="000000"/>
          <w:sz w:val="28"/>
        </w:rPr>
        <w:t>
      Основными пользователями пастбищ являются жители Балыкшинского сельского округа: села Аксуат, села Жолнускау, села Аманат.</w:t>
      </w:r>
    </w:p>
    <w:bookmarkEnd w:id="21"/>
    <w:bookmarkStart w:name="z29" w:id="22"/>
    <w:p>
      <w:pPr>
        <w:spacing w:after="0"/>
        <w:ind w:left="0"/>
        <w:jc w:val="both"/>
      </w:pPr>
      <w:r>
        <w:rPr>
          <w:rFonts w:ascii="Times New Roman"/>
          <w:b w:val="false"/>
          <w:i w:val="false"/>
          <w:color w:val="000000"/>
          <w:sz w:val="28"/>
        </w:rPr>
        <w:t>
      План принят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22"/>
    <w:bookmarkStart w:name="z30" w:id="23"/>
    <w:p>
      <w:pPr>
        <w:spacing w:after="0"/>
        <w:ind w:left="0"/>
        <w:jc w:val="both"/>
      </w:pPr>
      <w:r>
        <w:rPr>
          <w:rFonts w:ascii="Times New Roman"/>
          <w:b w:val="false"/>
          <w:i w:val="false"/>
          <w:color w:val="000000"/>
          <w:sz w:val="28"/>
        </w:rPr>
        <w:t>
      На 1 января 2023 года в Балыкшинском сельском округе Курчумского района насчитывается (личное подворье населения и поголовье сельскохозяйственных предприятий, крестьянских хозяйств) крупного рогатого скота - 2990 головы, мелкого рогатого скота - 4925 головы, лошадей - 1750 головы.</w:t>
      </w:r>
    </w:p>
    <w:bookmarkEnd w:id="23"/>
    <w:bookmarkStart w:name="z31" w:id="24"/>
    <w:p>
      <w:pPr>
        <w:spacing w:after="0"/>
        <w:ind w:left="0"/>
        <w:jc w:val="both"/>
      </w:pPr>
      <w:r>
        <w:rPr>
          <w:rFonts w:ascii="Times New Roman"/>
          <w:b w:val="false"/>
          <w:i w:val="false"/>
          <w:color w:val="000000"/>
          <w:sz w:val="28"/>
        </w:rPr>
        <w:t>
      В селе Аксуат:</w:t>
      </w:r>
    </w:p>
    <w:bookmarkEnd w:id="24"/>
    <w:bookmarkStart w:name="z32" w:id="25"/>
    <w:p>
      <w:pPr>
        <w:spacing w:after="0"/>
        <w:ind w:left="0"/>
        <w:jc w:val="both"/>
      </w:pPr>
      <w:r>
        <w:rPr>
          <w:rFonts w:ascii="Times New Roman"/>
          <w:b w:val="false"/>
          <w:i w:val="false"/>
          <w:color w:val="000000"/>
          <w:sz w:val="28"/>
        </w:rPr>
        <w:t>
      крупного рогатого скота - 417 головы, мелкого рогатого скота - 801 головы, лошадей - 184 головы.</w:t>
      </w:r>
    </w:p>
    <w:bookmarkEnd w:id="25"/>
    <w:bookmarkStart w:name="z33" w:id="26"/>
    <w:p>
      <w:pPr>
        <w:spacing w:after="0"/>
        <w:ind w:left="0"/>
        <w:jc w:val="both"/>
      </w:pPr>
      <w:r>
        <w:rPr>
          <w:rFonts w:ascii="Times New Roman"/>
          <w:b w:val="false"/>
          <w:i w:val="false"/>
          <w:color w:val="000000"/>
          <w:sz w:val="28"/>
        </w:rPr>
        <w:t>
      Площадь пастбищ села Аксуат - 6920 гектара.</w:t>
      </w:r>
    </w:p>
    <w:bookmarkEnd w:id="26"/>
    <w:bookmarkStart w:name="z34" w:id="27"/>
    <w:p>
      <w:pPr>
        <w:spacing w:after="0"/>
        <w:ind w:left="0"/>
        <w:jc w:val="both"/>
      </w:pPr>
      <w:r>
        <w:rPr>
          <w:rFonts w:ascii="Times New Roman"/>
          <w:b w:val="false"/>
          <w:i w:val="false"/>
          <w:color w:val="000000"/>
          <w:sz w:val="28"/>
        </w:rPr>
        <w:t>
      В селе Жолнускау:</w:t>
      </w:r>
    </w:p>
    <w:bookmarkEnd w:id="27"/>
    <w:bookmarkStart w:name="z35" w:id="28"/>
    <w:p>
      <w:pPr>
        <w:spacing w:after="0"/>
        <w:ind w:left="0"/>
        <w:jc w:val="both"/>
      </w:pPr>
      <w:r>
        <w:rPr>
          <w:rFonts w:ascii="Times New Roman"/>
          <w:b w:val="false"/>
          <w:i w:val="false"/>
          <w:color w:val="000000"/>
          <w:sz w:val="28"/>
        </w:rPr>
        <w:t>
      крупного рогатого скота - 356 головы, мелкого рогатого скота - 630 головы, лошадей - 179 головы.</w:t>
      </w:r>
    </w:p>
    <w:bookmarkEnd w:id="28"/>
    <w:bookmarkStart w:name="z36" w:id="29"/>
    <w:p>
      <w:pPr>
        <w:spacing w:after="0"/>
        <w:ind w:left="0"/>
        <w:jc w:val="both"/>
      </w:pPr>
      <w:r>
        <w:rPr>
          <w:rFonts w:ascii="Times New Roman"/>
          <w:b w:val="false"/>
          <w:i w:val="false"/>
          <w:color w:val="000000"/>
          <w:sz w:val="28"/>
        </w:rPr>
        <w:t>
      Площадь пастбищ села Жолнускау - 4620 гектара.</w:t>
      </w:r>
    </w:p>
    <w:bookmarkEnd w:id="29"/>
    <w:bookmarkStart w:name="z37" w:id="30"/>
    <w:p>
      <w:pPr>
        <w:spacing w:after="0"/>
        <w:ind w:left="0"/>
        <w:jc w:val="both"/>
      </w:pPr>
      <w:r>
        <w:rPr>
          <w:rFonts w:ascii="Times New Roman"/>
          <w:b w:val="false"/>
          <w:i w:val="false"/>
          <w:color w:val="000000"/>
          <w:sz w:val="28"/>
        </w:rPr>
        <w:t xml:space="preserve">
      В селе Аманат: </w:t>
      </w:r>
    </w:p>
    <w:bookmarkEnd w:id="30"/>
    <w:bookmarkStart w:name="z38" w:id="31"/>
    <w:p>
      <w:pPr>
        <w:spacing w:after="0"/>
        <w:ind w:left="0"/>
        <w:jc w:val="both"/>
      </w:pPr>
      <w:r>
        <w:rPr>
          <w:rFonts w:ascii="Times New Roman"/>
          <w:b w:val="false"/>
          <w:i w:val="false"/>
          <w:color w:val="000000"/>
          <w:sz w:val="28"/>
        </w:rPr>
        <w:t>
      крупного рогатого скота - 487 головы, мелкого рогатого скота - 769 головы, лошадей - 197 головы.</w:t>
      </w:r>
    </w:p>
    <w:bookmarkEnd w:id="31"/>
    <w:bookmarkStart w:name="z39" w:id="32"/>
    <w:p>
      <w:pPr>
        <w:spacing w:after="0"/>
        <w:ind w:left="0"/>
        <w:jc w:val="both"/>
      </w:pPr>
      <w:r>
        <w:rPr>
          <w:rFonts w:ascii="Times New Roman"/>
          <w:b w:val="false"/>
          <w:i w:val="false"/>
          <w:color w:val="000000"/>
          <w:sz w:val="28"/>
        </w:rPr>
        <w:t>
      Площадь пастбищ села Аманат - 4640 гектара (</w:t>
      </w:r>
      <w:r>
        <w:rPr>
          <w:rFonts w:ascii="Times New Roman"/>
          <w:b w:val="false"/>
          <w:i w:val="false"/>
          <w:color w:val="000000"/>
          <w:sz w:val="28"/>
        </w:rPr>
        <w:t>Таблица № 1</w:t>
      </w:r>
      <w:r>
        <w:rPr>
          <w:rFonts w:ascii="Times New Roman"/>
          <w:b w:val="false"/>
          <w:i w:val="false"/>
          <w:color w:val="000000"/>
          <w:sz w:val="28"/>
        </w:rPr>
        <w:t xml:space="preserve">). </w:t>
      </w:r>
    </w:p>
    <w:bookmarkEnd w:id="32"/>
    <w:bookmarkStart w:name="z40" w:id="33"/>
    <w:p>
      <w:pPr>
        <w:spacing w:after="0"/>
        <w:ind w:left="0"/>
        <w:jc w:val="both"/>
      </w:pPr>
      <w:r>
        <w:rPr>
          <w:rFonts w:ascii="Times New Roman"/>
          <w:b w:val="false"/>
          <w:i w:val="false"/>
          <w:color w:val="000000"/>
          <w:sz w:val="28"/>
        </w:rPr>
        <w:t>
      Таблица № 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 коровы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 коровы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Жолнускау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 w:id="34"/>
    <w:p>
      <w:pPr>
        <w:spacing w:after="0"/>
        <w:ind w:left="0"/>
        <w:jc w:val="both"/>
      </w:pPr>
      <w:r>
        <w:rPr>
          <w:rFonts w:ascii="Times New Roman"/>
          <w:b w:val="false"/>
          <w:i w:val="false"/>
          <w:color w:val="000000"/>
          <w:sz w:val="28"/>
        </w:rPr>
        <w:t>
      Для ветеринарного обслуживания сельскохозяйственных животных и птиц в округе организован 1 ветеринарный пункт, 1 скотомогильник.</w:t>
      </w:r>
    </w:p>
    <w:bookmarkEnd w:id="34"/>
    <w:bookmarkStart w:name="z42" w:id="35"/>
    <w:p>
      <w:pPr>
        <w:spacing w:after="0"/>
        <w:ind w:left="0"/>
        <w:jc w:val="both"/>
      </w:pPr>
      <w:r>
        <w:rPr>
          <w:rFonts w:ascii="Times New Roman"/>
          <w:b w:val="false"/>
          <w:i w:val="false"/>
          <w:color w:val="000000"/>
          <w:sz w:val="28"/>
        </w:rPr>
        <w:t>
      Для обеспечения сельскохозяйственных животных по Балыкшинскому сельскому округу имеется 126305 гектаров пастбищных угодий.</w:t>
      </w:r>
    </w:p>
    <w:bookmarkEnd w:id="35"/>
    <w:bookmarkStart w:name="z43" w:id="36"/>
    <w:p>
      <w:pPr>
        <w:spacing w:after="0"/>
        <w:ind w:left="0"/>
        <w:jc w:val="both"/>
      </w:pPr>
      <w:r>
        <w:rPr>
          <w:rFonts w:ascii="Times New Roman"/>
          <w:b w:val="false"/>
          <w:i w:val="false"/>
          <w:color w:val="000000"/>
          <w:sz w:val="28"/>
        </w:rPr>
        <w:t xml:space="preserve">
      На основании вышеизложенного,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пастбищах", для нужд местного населения Балыкшинского сельского округа по содержанию маточного (дойного) поголовья сельскохозяйственных животных при имеющихся пастбищных угодьях населенного пункта 17190 га, излишки составляют 8907 га (</w:t>
      </w:r>
      <w:r>
        <w:rPr>
          <w:rFonts w:ascii="Times New Roman"/>
          <w:b w:val="false"/>
          <w:i w:val="false"/>
          <w:color w:val="000000"/>
          <w:sz w:val="28"/>
        </w:rPr>
        <w:t>Таблица № 2</w:t>
      </w:r>
      <w:r>
        <w:rPr>
          <w:rFonts w:ascii="Times New Roman"/>
          <w:b w:val="false"/>
          <w:i w:val="false"/>
          <w:color w:val="000000"/>
          <w:sz w:val="28"/>
        </w:rPr>
        <w:t xml:space="preserve">). </w:t>
      </w:r>
    </w:p>
    <w:bookmarkEnd w:id="36"/>
    <w:bookmarkStart w:name="z44" w:id="37"/>
    <w:p>
      <w:pPr>
        <w:spacing w:after="0"/>
        <w:ind w:left="0"/>
        <w:jc w:val="both"/>
      </w:pPr>
      <w:r>
        <w:rPr>
          <w:rFonts w:ascii="Times New Roman"/>
          <w:b w:val="false"/>
          <w:i w:val="false"/>
          <w:color w:val="000000"/>
          <w:sz w:val="28"/>
        </w:rPr>
        <w:t>
      Таблица № 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 коровы (головы)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Потребностьпастбищ,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bl>
    <w:bookmarkStart w:name="z45" w:id="38"/>
    <w:p>
      <w:pPr>
        <w:spacing w:after="0"/>
        <w:ind w:left="0"/>
        <w:jc w:val="both"/>
      </w:pPr>
      <w:r>
        <w:rPr>
          <w:rFonts w:ascii="Times New Roman"/>
          <w:b w:val="false"/>
          <w:i w:val="false"/>
          <w:color w:val="000000"/>
          <w:sz w:val="28"/>
        </w:rPr>
        <w:t>
      Для выпаса скота местных жителей Балыкшинского сельского округа передано 17190 гектара.</w:t>
      </w:r>
    </w:p>
    <w:bookmarkEnd w:id="38"/>
    <w:bookmarkStart w:name="z46" w:id="39"/>
    <w:p>
      <w:pPr>
        <w:spacing w:after="0"/>
        <w:ind w:left="0"/>
        <w:jc w:val="both"/>
      </w:pPr>
      <w:r>
        <w:rPr>
          <w:rFonts w:ascii="Times New Roman"/>
          <w:b w:val="false"/>
          <w:i w:val="false"/>
          <w:color w:val="000000"/>
          <w:sz w:val="28"/>
        </w:rPr>
        <w:t>
      По выпасу других сельскохозяйственных животных местным населением потребность в пастбищных угодьях составляет 9412,5 га, норма нагрузки на голову КРС - 11,0 га/голов, мелкий рогатый скот - 2,2 га/голов, лошади - 13,2 га/голов (</w:t>
      </w:r>
      <w:r>
        <w:rPr>
          <w:rFonts w:ascii="Times New Roman"/>
          <w:b w:val="false"/>
          <w:i w:val="false"/>
          <w:color w:val="000000"/>
          <w:sz w:val="28"/>
        </w:rPr>
        <w:t>Таблица № 3</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Таблица № 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для выпаса скота,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Балыкшынский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bookmarkStart w:name="z48" w:id="41"/>
    <w:p>
      <w:pPr>
        <w:spacing w:after="0"/>
        <w:ind w:left="0"/>
        <w:jc w:val="both"/>
      </w:pPr>
      <w:r>
        <w:rPr>
          <w:rFonts w:ascii="Times New Roman"/>
          <w:b w:val="false"/>
          <w:i w:val="false"/>
          <w:color w:val="000000"/>
          <w:sz w:val="28"/>
        </w:rPr>
        <w:t>
      Сложившуюся потребность пастбищных угодий в размере 8902 га необходимо восполнить за счет выпаса сельскохозяйственных животных населением на отгонных пастбищах учетного квартала 05-072-044.</w:t>
      </w:r>
    </w:p>
    <w:bookmarkEnd w:id="41"/>
    <w:bookmarkStart w:name="z49" w:id="42"/>
    <w:p>
      <w:pPr>
        <w:spacing w:after="0"/>
        <w:ind w:left="0"/>
        <w:jc w:val="both"/>
      </w:pPr>
      <w:r>
        <w:rPr>
          <w:rFonts w:ascii="Times New Roman"/>
          <w:b w:val="false"/>
          <w:i w:val="false"/>
          <w:color w:val="000000"/>
          <w:sz w:val="28"/>
        </w:rPr>
        <w:t xml:space="preserve">
      Поголовье в товариществах с ограниченной ответственностью (далее ТОО), крестьянских и фермерских хозяйствах Балыкшинского сельского округа составляет: крупного рогатого скота - 1730 головы, мелкого рогатого скота - 2725 головы, лошадей - 1190 головы. </w:t>
      </w:r>
    </w:p>
    <w:bookmarkEnd w:id="42"/>
    <w:bookmarkStart w:name="z50" w:id="43"/>
    <w:p>
      <w:pPr>
        <w:spacing w:after="0"/>
        <w:ind w:left="0"/>
        <w:jc w:val="both"/>
      </w:pPr>
      <w:r>
        <w:rPr>
          <w:rFonts w:ascii="Times New Roman"/>
          <w:b w:val="false"/>
          <w:i w:val="false"/>
          <w:color w:val="000000"/>
          <w:sz w:val="28"/>
        </w:rPr>
        <w:t>
      Площадь потребности пастбищ ТОО, крестьянских и фермерских хозяйств составляет 14289 га (</w:t>
      </w:r>
      <w:r>
        <w:rPr>
          <w:rFonts w:ascii="Times New Roman"/>
          <w:b w:val="false"/>
          <w:i w:val="false"/>
          <w:color w:val="000000"/>
          <w:sz w:val="28"/>
        </w:rPr>
        <w:t>Таблица № 4</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Таблица № 4</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земельных участков и землепользователей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видам сельскохозяйственных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крестьянских и фермерских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26444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Расшифровка аббревиатур: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КРС – крупный рогатый скот;</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МРС – мелкий рогатый скот;</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КХ – крестьянское хозяйство.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57" w:id="45"/>
    <w:p>
      <w:pPr>
        <w:spacing w:after="0"/>
        <w:ind w:left="0"/>
        <w:jc w:val="left"/>
      </w:pPr>
      <w:r>
        <w:rPr>
          <w:rFonts w:ascii="Times New Roman"/>
          <w:b/>
          <w:i w:val="false"/>
          <w:color w:val="000000"/>
        </w:rPr>
        <w:t xml:space="preserve"> Схема (карта) расположения пастбищ на территории Балыкшинского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60" w:id="47"/>
    <w:p>
      <w:pPr>
        <w:spacing w:after="0"/>
        <w:ind w:left="0"/>
        <w:jc w:val="left"/>
      </w:pPr>
      <w:r>
        <w:rPr>
          <w:rFonts w:ascii="Times New Roman"/>
          <w:b/>
          <w:i w:val="false"/>
          <w:color w:val="000000"/>
        </w:rPr>
        <w:t xml:space="preserve"> Приемлемые схемы пастбищеоборотов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62" w:id="48"/>
    <w:p>
      <w:pPr>
        <w:spacing w:after="0"/>
        <w:ind w:left="0"/>
        <w:jc w:val="left"/>
      </w:pPr>
      <w:r>
        <w:rPr>
          <w:rFonts w:ascii="Times New Roman"/>
          <w:b/>
          <w:i w:val="false"/>
          <w:color w:val="000000"/>
        </w:rPr>
        <w:t xml:space="preserve"> Карту с обозначением внешних и внутренних границ и площадей пастбищ, в том числе сезонных, объектов пастбищной инфраструктуры</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65" w:id="50"/>
    <w:p>
      <w:pPr>
        <w:spacing w:after="0"/>
        <w:ind w:left="0"/>
        <w:jc w:val="left"/>
      </w:pPr>
      <w:r>
        <w:rPr>
          <w:rFonts w:ascii="Times New Roman"/>
          <w:b/>
          <w:i w:val="false"/>
          <w:color w:val="000000"/>
        </w:rPr>
        <w:t xml:space="preserve"> Схема доступа пастбищных пользователей к источникам воды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68" w:id="52"/>
    <w:p>
      <w:pPr>
        <w:spacing w:after="0"/>
        <w:ind w:left="0"/>
        <w:jc w:val="left"/>
      </w:pPr>
      <w:r>
        <w:rPr>
          <w:rFonts w:ascii="Times New Roman"/>
          <w:b/>
          <w:i w:val="false"/>
          <w:color w:val="000000"/>
        </w:rPr>
        <w:t xml:space="preserve"> Схему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71" w:id="5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использованию </w:t>
            </w:r>
            <w:r>
              <w:br/>
            </w:r>
            <w:r>
              <w:rPr>
                <w:rFonts w:ascii="Times New Roman"/>
                <w:b w:val="false"/>
                <w:i w:val="false"/>
                <w:color w:val="000000"/>
                <w:sz w:val="20"/>
              </w:rPr>
              <w:t xml:space="preserve">по Балыкшинскому сельскому округу </w:t>
            </w:r>
            <w:r>
              <w:br/>
            </w:r>
            <w:r>
              <w:rPr>
                <w:rFonts w:ascii="Times New Roman"/>
                <w:b w:val="false"/>
                <w:i w:val="false"/>
                <w:color w:val="000000"/>
                <w:sz w:val="20"/>
              </w:rPr>
              <w:t>на 2023-2024 годы</w:t>
            </w:r>
          </w:p>
        </w:tc>
      </w:tr>
    </w:tbl>
    <w:bookmarkStart w:name="z74" w:id="5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направления выпаса и передвижения сельскохозяйственных животных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вывоза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июня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сентября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