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d9d1" w14:textId="5bbd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27 декабря 2022 года № 27/2-VII "О бюджете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апреля 2023 года № 2/4-VIII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 бюджете Шемонаихинского района на 2023–2025 годы" от 27 декабря 2022 года № 27/2-VII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5 906 762,1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3 629 441,0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11 441,0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144 232,0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2 121 648,1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6 261 080,5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25 011,0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51 854,0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26 843,0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- 379 329,4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379 329,4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26 843,0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354 422,4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района на 2023 год в сумме 72 420,1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целевые текущие трансферты на компенсацию потерь вышестоящего бюджета в связи с изменением функций и лимитов штатной численности исполнительных органов в области образования и подведомственных им государственных учреждений 970 602,0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2 121 648,1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2 121 579,0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