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b160" w14:textId="bd8b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27 декабря 2022 года № 27/2-VII "О бюджете Шемонаихинского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28 июля 2023 года № 5/2-VIII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27 декабря 2022 года № 27/2-VII "О бюджете Шемонаихинского района на 2023–2025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6 033 756,3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4 080 102,0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11 441,0 тысяча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144 232,0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1 797 981,3 тысяча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6 388 074,7 тысячи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25 443,8 тысячи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51 854,0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26 410,2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- 379 762,2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379 762,2 тысячи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51 750,0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26 410,2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354 422,4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района на 2023 год в сумме 82 420,1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районном бюджете на 2023 год целевые текущие трансферты на компенсацию потерь вышестоящего бюджета в связи с изменением функций и лимитов штатной численности исполнительных органов в области образования и подведомственных им государственных учреждений 970 602,0 тысячи тенге, с ликвидацией Центров занятости населения и созданием областного Центра трудовых ресурсов 39 961,0 тысяча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27/2-VII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6 033 756,3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4 080 102,0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2 177 383,0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1 856 834,0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1 797 981,3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1 797 912,2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1 797 912,2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6 388 074,7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1 505 031,6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1 178 155,6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1 178 155,6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1 137 899,6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996 876,4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272 821,4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159 380,7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1 495 839,4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1 010 563,0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-379 762,2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