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1396" w14:textId="9c31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2022 года №27/2-VII "О бюджете Шемонаихинского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октября 2023 года № 8/2-VIII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2022 года № 27/2-VII "О бюджете Шемонаихинского района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6 133 643,4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4 174 102,0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11 441,0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144 232,0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1 803 868,4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6 493 961,8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25 443,8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51 854,0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26 410,2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- 379 762,2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379 762,2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26 410,2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354 422,4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2023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1 070 602,0 тысячи тенге, с ликвидацией Центров занятости населения и созданием областного Центра трудовых ресурсов 39 961,0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1 803 799,3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