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353" w14:textId="d3ea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2023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7 794 521,7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4 810 297,0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31 063,0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2 694 207,7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7 828 738,5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-61 606,8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61 606,8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34 216,8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города районного значения, поселков, сельских округов в сумме 409 539,0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– 73 678,0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– 44 641,0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– 48 289,0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– 10 664,0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– 31 475,0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– 34 229,0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– 37 959,0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– 35 529,0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– 33 886,0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–31 317,0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 –27 872,0 тысячи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101 482,6 тысячи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19/2-VIII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1 309 696,0 тысяч тенге, ликвидацией Центров занятости населения и созданием областного Центра трудовых ресурсов 80 789,0 тысяч тенге, передачей функций по регистрации актов гражданского состояния 4 774,0 тысячи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Шемонаихинского районного маслихата Восточно-Казахстанской области от 25.04.2024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7 794 521,7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