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0109" w14:textId="470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Самар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29 сентября 2023 года № 6-7/VIII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73 154,3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–9555,5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Аккала на 2023 год целевые текущие трансферты из районного бюджета в размере 68 561,9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Бастаушинского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38 329,0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Бастаушинского сельского округа на 2023 год целевые текущие трансферты из районного бюджета в размере 35 229,0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Кулынжонского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116 814,3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113 778,3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120 120,9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3 306,6 тысяч тенге.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Кулынжонского сельского округа на 2023 год целевые текущие трансферты из районного бюджета в размере 113 778,3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Мариногорского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65 882,1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Мариногорского сельского округа на 2023 год целевые текущие трансферты из районного бюджета в размере 63 713,1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Миролюбовского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47 864,0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Миролюбовского сельского округа на 2023 год целевые текущие трансферты из районного бюджета в размере 45 969,0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Палатцынского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65 782,3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Палатцынского сельского округа на 2023 год целевые текущие трансферты из районного бюджета в размере 62 537,3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375 141,1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341 457,1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111662,9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Самарского сельского округа на 2023 год целевые текущие трансферты из районного бюджета в размере 341 457,1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Сарыбельского сельского округа на 2023 год целевые текущие трансферты из районного бюджета в размере 68 649,0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района Самар ВосточноКазахстанской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района Самар Восточно-Казахстанской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7-6/VIII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