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802b" w14:textId="8168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Акжаикскому району на 2023 год</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20 февраля 2023 года № 44</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(был зарегистрирован в Реестре государственной регистрации нормативных правовых актов №13898) акимат Акжаикского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Акжаикскому району на 2023 год:</w:t>
      </w:r>
    </w:p>
    <w:bookmarkEnd w:id="1"/>
    <w:bookmarkStart w:name="z5" w:id="2"/>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3"/>
    <w:bookmarkStart w:name="z7" w:id="4"/>
    <w:p>
      <w:pPr>
        <w:spacing w:after="0"/>
        <w:ind w:left="0"/>
        <w:jc w:val="both"/>
      </w:pPr>
      <w:r>
        <w:rPr>
          <w:rFonts w:ascii="Times New Roman"/>
          <w:b w:val="false"/>
          <w:i w:val="false"/>
          <w:color w:val="000000"/>
          <w:sz w:val="28"/>
        </w:rPr>
        <w:t>
      2. Руководителю аппарата акима Акжаикского района обеспечить официальное опубликование нормативных правовых актов Республики Казахстан и размещение настоящего постановления на интернет-ресурсе акимата Акжаикского района.</w:t>
      </w:r>
    </w:p>
    <w:bookmarkEnd w:id="4"/>
    <w:bookmarkStart w:name="z8" w:id="5"/>
    <w:p>
      <w:pPr>
        <w:spacing w:after="0"/>
        <w:ind w:left="0"/>
        <w:jc w:val="both"/>
      </w:pPr>
      <w:r>
        <w:rPr>
          <w:rFonts w:ascii="Times New Roman"/>
          <w:b w:val="false"/>
          <w:i w:val="false"/>
          <w:color w:val="000000"/>
          <w:sz w:val="28"/>
        </w:rPr>
        <w:t>
      3. Руководителю Акжаикского районного отдела занятости и социальных программ принять необходимые меры, вытекающие из настоящего постановления.</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данную сферу заместителя акима района.</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 1 января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"20" февраля 2023 года № 44</w:t>
            </w:r>
          </w:p>
        </w:tc>
      </w:tr>
    </w:tbl>
    <w:bookmarkStart w:name="z13"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Акжаикскому району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Чапаевского сельского округа Акжаикского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акимаТайпакского сельского округа Акжаикского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акимаКурайлысайского сельского округа Акжаикского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"20" февраля 2023года № 44</w:t>
            </w:r>
          </w:p>
        </w:tc>
      </w:tr>
    </w:tbl>
    <w:bookmarkStart w:name="z15"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Акжаикскому району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"Жаиктехсервис" АкиматаАкжаикского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"Централизованная библиотечная система п.Чапаево"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"Акжаикский районный центр досуга" государственного учреждения "Отдела культуры, развития языков, физической культуры и спорта Акжаикского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