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79ed" w14:textId="e747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Бурлинского районного маслихата от 28 марта 2018 года № 22-6 "Об утверждении методики оценки деятельности административных государственных служащих корпуса "Б" государственного учреждения "Аппарат Бурлинского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 августа 2023 года № 5-5. Утратило силу решением Бурлинского районного маслихата Западно-Казахстанской области от 8 ноября 2023 года № 8-6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28 марта 2018 года № 22-6 "Об утверждении методики оценки деятельности административных государственных служащих корпуса "Б" государственного учреждения "Аппарат Бурлинского районного маслихата" (зарегистрирован в Реестре государственной регистрации нормативных правовых актов за № 5146)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Бурлинского районного маслихата"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"Б", а также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 оценки деятельности административных государственных служащих корпуса "Б" действуют до 31 августа 2023 года.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2023 года № 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 22-6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Бурлинского районного маслихата"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 Бурлинского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 13 "О некоторых вопросах оценки деятельности административных государственных служащих" (Зарегистрирован в Министерстве юстиции Республики Казахстан 1 февраля 2018 года № 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используемые понятия в настоящей Методике: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структурного подразделения/государственного органа – административный государственный служащий корпуса "Б" категории Е-2;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выставляются по следующей градации: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главный специалист в должностные обязанности которого входит ведение кадровой работы государственного учреждения "Аппарат Бурлинского районного маслихата" (далее - главный специалист), в том числе посредством информационной системы.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у главного специалиста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Оценивающее лицо обеспечивает: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Оцениваемое лицо обеспечивает: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Главный специалист обеспечивает: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оценки руководителя структурного подразделения/государственного органа по достижению КЦИ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 главным специалистом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должны иметь количественные и качественные индикаторы измеримости достижения целей и быть: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Информационная система, либо в случае ее отсутствия главный специалист,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оценки служащих корпуса "Б" методом ранжирования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Оценка служащих корпуса "Б" осуществляется по методу ранжирования.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Порядок оценки по методу 360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Методом 360 оцениваются следующие компетенции в зависимости от категории оцениваемых лиц: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лица.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служащий корпуса "Б", находящийся в прямом подчинении оцениваемого лица;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Порядок проведения калибровочных сессий и предоставления обратной связи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Главный специалист организовывает деятельность калибровочной сессии.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14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 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 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Индивидуальный план работы, с соответствующими КЦИ, утверждается вышестоящим руководителем.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КЦИ являются: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ориентированы на реализацию стратегических целей государственного органа, соглашения служащего корпуса "А".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Количество КЦИ составляет 5.</w:t>
      </w:r>
    </w:p>
    <w:bookmarkEnd w:id="151"/>
    <w:bookmarkStart w:name="z16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 Порядок оценки достижения КЦИ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 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согласиться с оценкой;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направить на доработку.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7"/>
    <w:bookmarkStart w:name="z17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 Рассмотрение результатов оценки Комиссией и обжалование результатов оценки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 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 Заседание Комиссии считается правомочным, если на нем присутствовали не менее двух третей ее состава.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Решение Комиссии принимается открытым голосованием.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Служба управления персоналом предоставляет на заседание Комиссии следующие документы: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 Комиссия рассматривает результаты оценки и принимает одно из следующих решений: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 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 Результаты оценки утверждаются уполномоченным лицом и фиксируются в протоколе.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 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рекомендует государственному органу отменить решение Комиссии и пересмотреть результаты оценки служащего корпуса "Б";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оставить без пересмотра результаты оценки служащего корпуса "Б".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 Служащим корпуса "Б" допускается обжалование результатов оценки в судебном порядке.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</w:t>
      </w:r>
      <w:r>
        <w:br/>
      </w:r>
      <w:r>
        <w:rPr>
          <w:rFonts w:ascii="Times New Roman"/>
          <w:b/>
          <w:i w:val="false"/>
          <w:color w:val="000000"/>
        </w:rPr>
        <w:t>корпуса "Б" 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 (фамилия, инициалы) (фамилия, инициалы) дата ________________________ дата ________________ подпись ____________________ подпись _____________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09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надлежащим образом, выполняет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удовлетворительно,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не удовлетворительно)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 (фамилия, инициалы) (фамилия, инициалы) дата _________________________ дата __________________________ подпись ______________________ подпись _________________________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21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