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73e9" w14:textId="8f17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"О районном бюджете на 2023-2025 годы" от 23 декабря 2022 года №34-1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14 июля 2023 года № 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Западно–Казахстанской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2023-2025 годы" от 23 декабря 2022 года №34-1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2) целевые трансферты, за счет: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125 691 тысяча тенге.";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 6-3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34-1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4 855 878,0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1 104 955,0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3 706 123,0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534 538,0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438 3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42 6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- 226 454,0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226 454,0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