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5efd" w14:textId="3665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23 декабря 2022 года № 34-2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18 апреля 2023 года № 2-1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районном бюджете на 2023-2025 годы" от 23 декабря 2022 года №34-2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492281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724 564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15 300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6 747 717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7 856 041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103 500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103 500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-467 260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467 260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103 500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56 317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420 077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2023 год поступление целевых трансфертов из областного бюджета в общей сумме 5 087 205тысяч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 идей – 38 640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второй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автомобильной дороги районного значения 12,6-17 км (4,4 км) "Чингирлау-Акшат-Сегизсай" Чингирлауского района – 171 688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автомобильной дороги районного значения 17-32 км (15 км) "Чингирлау-Акшат-Сегизсай" Чингирлауского района – 587 006 тысяч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четвертый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автомобильной дороги районного значения 32-47 км (15 км) "Чингирлау-Акшат-Сегизсай" Чингирлауского района – 850 982 тысячи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пятый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автомобильной дороги районного значения 0-10 км "Подъезда в село Алмазное" Чингирлауского района – 434 880 тысяч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третьим и тридцать четвертым следующего содержания: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в селе Шоктыбай Чингирлауского района– 43 788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Шынгырлау, Чингирлауского района (корректировка сметной части) – 170 504 тысячи тенге;".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2022года № 34-2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