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7bca" w14:textId="dc97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города Астаны на 2023-2027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2024 года № 248/32-VIII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целевых показателей качества окружающей среды, в том числе минимального перечня индикаторов, для которых устанавливаются целевые показатели качества окружающей среды, утвержденных приказом исполняющего обязанности Министра экологии, геологии и природных ресурсов Республики Казахстан от 19 июля 2021 года № 257 (зарегистрирован в Реестре государственной регистрации нормативных правовых актов за № 23615), маслихат города Астаны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города Астаны на 2023-2027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248/32-VIII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города Астаны на 2023–2027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объем выбросов по видам загрязняющих веществ, тонн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валовой выброс в атмосферу загрязняющих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выброс диоксида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выброс диоксида азота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выброс взвешенных частиц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 стационарных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атмосферного воздуха, доля ПДК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Фоновое (среднегодовое) содержание в атмосферном воздухе диоксида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 среднем по городу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Фоновое (среднегодовое) содержание в атмосферном воздухе диоксида азота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 среднем по городу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Фоновое (среднегодовое) содержание в атмосферном воздухе взвешенных частиц (PM2.5)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объем сбросов по видам загрязняющих веществ и по каждому отдельному водному объекту и бассейну, тонн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валовому объему сбросов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93711,8573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валовому объему ливневых стоков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560,9043938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поступлению на очистные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27610,7098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поверхностных и подземных вод, класс и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воды в реке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воды в ручье Ақбұлақ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 воды в ручье Сарыбұлақ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земель и почв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площади лесов и зеленых насаждений с учетом условий климата и почв каждого отдельного региона, % от общей площади города Астаны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зеленых насаждений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деградации и опустынивания земель, % от общей площади города Астаны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территорий в статусе особо охраняемых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коммунальных отходов – доля их раздельного сбора, подготовки к повторному использованию, переработки, утилизации и удаления (уничтожения и (или) захоронения), %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сортировки промышленных отходов к их образованию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сортировки твердых бытовых отходов к их образованию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объемы сокращения выбросов парниковых газов, тыс. тонн диоксида углерода (СО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Поглощение диоксида углерода (СО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за счет высадки древесно-кустарниковой растительности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граждан экологической информацией,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граждан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согласно заключению государственной экологической экспертизы по проекту "Целевые показатели качества окружающей среды города Астаны на 2023–2028 годы" от 13 декабря 2022 года № KZ29VDC00093154.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БПК – биохимическое потребление кислорода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БПК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окисления биохимического потребления кислорода за пять суток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среднесуточная предельно допустимая концентрация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ХПК – химическое потребление кислорода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