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a5ead" w14:textId="fda5e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обороны Республики Казахстан от 25 июля 2019 года № 570 "Об утверждении Правил эксплуатации аэродромов (вертодромов) государственной авиации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11 июня 2024 года № 606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25 июля 2019 года № 570 "Об утверждении Правил эксплуатации аэродромов (вертодромов) государственной авиации Республики Казахстан" (зарегистрирован в Реестре государственной регистрации нормативных правовых актов за № 19160)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"Об использовании воздушного пространства и деятельности авиации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эксплуатации аэродромов (вертодромов) государственной авиации Республики Казахстан,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36), 37), 38), 39), 40), 41), 42), 43), 44), 45) и 46) следующего содержания: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"36) старший авиационный начальник аэродрома – должностное лицо из числа командиров авиационных частей государственной авиации, начальников предприятий и организаций гражданской авиации, базирующихся на данном аэродроме, назначенное органом управления государственной авиации (уполномоченным органом в сфере гражданской авиации) и организующее боевую подготовку (производственную деятельность) на аэродроме;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торец взлетно-посадочной полосы с искусственным покрытием - поперечная грань искусственного покрытия, отделяющая конец взлетно-посадочной полосы от концевой полосы безопасности;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переходный участок у взлетно-посадочной полосы с искусственным покрытием – переходный участок концевой полосы безопасности с искусственным покрытием, примыкающий к торцу искусственной взлҰтно-посадочной полосы, имеющий меньшую жесткость и устраиваемый для обеспечения безопасности при приземлении воздушного судна (вертолета) на грунт перед торцом полосы или при его выкатывании за пределы полосы во время пробега;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внутриаэродромная дорога – соединяет между собой объекты и сооружения на аэродроме;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приаэродромная территория – территория земной поверхности с центром в контрольной точке аэродрома и радиусом, определяемым уполномоченными органами в сферах гражданской и государственной авиации;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авиационная техника: предназначенная для выполнения полета, организации управления воздушным движением и наземного обеспечения полетов: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авиационные комплексы (ВС, их бортовое оборудование и агрегаты, двигатели, авиационное вооружение ВС государственной авиации, авиационные средства спасения);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комплексные тренажеры (летные симуляторы);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средства управления воздушным движением, навигации, посадки, связи;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наземного обеспечения и общего применения;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комплектующие изделия;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средства наземного обеспечения общего применения: средства аэродромно-технического обслуживания воздушных судов, средства содержания аэродромов в эксплуатационной готовности, средства поиска и спасения;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средства аэродромно-технического обслуживания – аэродромно-эксплуатационная техника в соответствии с перечнем Натуральных норм военной техники и оборудования СВО ВС РК, утвержденных приказом Министра обороны Республики Казахстан от 9 сентября 2015 года № 518 дсп (зарегистрирован в Реестре государственной регистрации нормативных правовых актов № 12291), подвижные средства заправки горючим, маслами и специальными жидкостями в соответствии с Инструкцией по эксплуатации автомобильной и электрогазовой техники на аэродромах (вертодромах) государственной авиации, утвержденных приказом Министра обороны Республики Казахстан от 10 января 2018 года № 748 дсп (зарегистрирован в Реестре государственной регистрации нормативных правовых актов № 16204);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инженерно-авиационное обеспечение (далее – ИАО) составляет основу технического обеспечения государственной авиации и представляет собой комплекс мероприятий по обслуживанию авиационной техники (далее – АТ), направленных на содержание АТ, средств ее эксплуатации в постоянной исправности и готовности к выполнению боевых задач, достижение безотказности и высокой эффективности применения. Через ИАО на АТ реализуются другие виды обеспечения;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авиационные наземные специалисты по обслуживанию авиационной техники – авиационный персонал, имеющий специальную подготовку, осуществляющий деятельность по наземному обеспечению полетов воздушных судов, авиационных работ, техническому обслуживанию воздушных судов, эксплуатации наземных технических средств управления воздушным движением, навигации, посадки и связи, организации и обслуживанию воздушного движения, управлению воздушным движением, специалисты инженерно-аэродромных служб и аэродромно-эксплуатационных подразделений, аэродромно-технический состав;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средства технического обслуживания (средства наземного обслуживания специального применения, средства объективного контроля, инструмент, средства войскового ремонта, контрольно-проверочная аппаратура и средства измерения).";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При планировании полетов старший авиационный начальник ежемесячно выделяет 3 дня подряд, свободных от полетов, для выполнения трудоемких работ по текущему ремонту покрытий ВПП, РД, МС (перекладка просевших плит с ремонтом основания, ремонт крупных сколов, массовый ремонт швов). По решению старшего авиационного начальника время для выполнения этих работ увеличивается.";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При выполнении работ по эксплуатационному содержанию и текущему ремонту искусственных покрытий ВПП, грунтовых участков летной полосы и предполетной подготовке аэродрома необходимо строго выполнять требования мер безопасности, организовывать непрерывную связь руководителя работ с руководителем полетами (дежурным по приему и выпуску воздушных судов), обеспечить немедленное освобождение ВПП.";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Покрытие эксплуатируется без ограничений, если информационные показатели (эквивалентная одноколесная нагрузка и код давления) числа ACN не превышают соответствующих информационных показателей числа PCN. Если эти условия не выполняются, вводятся ограничения массы воздушных судов, давления в шинах авиаколес, уменьшается интенсивность взлетов и посадок. Оценка покрытия по несущей способности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Для проведения контрольного осмотра и окончательной очистки, выявление дефектов и повреждений покрытий ВПП, РД, ТППВС назначается личный состав аэродромно-эксплуатационного подразделения из расчета один человек на 4-7 м ширины покрытия.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отметки обнаруженных дефектов, личный состав, участвующий в контрольном осмотре обеспечивается схемами осматриваемых участков.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Обнаруженные при контрольном осмотре дефекты и повреждения устраняются немедленно или после полетов, посторонние предметы сортируются по принадлежности (осколки бетона, заполнитель швов, контровочная проволока) и учитываются в инженерно-аэродромной службе авиационной части с проведением ежемесячного анализа обнаружения посторонних предметов.";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Перед выполнением работ на летном поле, руководитель работ: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согласовывает с руководителем полетов (дежурным по приему и выпуску воздушных судов) места производства работ, время начала и окончания работ, используемый вид и каналы связи, а также интервалы времени контроля связи;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доводит до личного состава подразделения установленные сигналы об экстренном прекращении работ, уборки техники и освобождении летного поля;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проверяет наличие и исправность радиотехнических, светосигнальных средств на аэродромно-эксплуатационной технике;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окончании работ оповещает руководителя полетов об освобождении летного поля и его готовности к приему и выпуску воздушных судов.";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Для обеспечения безопасности полетов и исключения авиационных инцидентов командир аэродромно-эксплуатационного подразделения: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 и качественно готовит аэродром к производству полетов и обеспечивать контроль за состоянием покрытий перед полетами и в ходе полетов;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правильно содержит летное поле аэродрома;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своевременно и качественно проводит текущий ремонт летного поля аэродрома;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ведет учет и проводит объективный анализ авиационных инцидентов и происшествий;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организовывает и контролирует движение по аэродрому личного состава и техники.";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Въезд на покрытия ВПП, РД, МС, минуя контрольно-моечный пост, не допускается.";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Содержание покрытий заключается в их систематическом контроле и эксплуатационном уходе.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Систематический контроль состояния летного поля включает: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ежедневные осмотры;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контрольные осмотры;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плановые осмотры;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внеплановые осмотры.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Ежедневный осмотр покрытий производится ежедневно в утренние часы. При этом производится оперативная проверка состояния искусственных покрытий и грунтовых ВПП, элементов летного поля.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Контрольные осмотры производятся на предмет наличия посторонних предметов на рабочей площади аэродрома в дни полетов – перед их началом, в ходе и после полетов.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Плановый осмотр покрытий производится осенью перед началом зимней эксплуатации, весной после схода снега. По результатам плановых осмотров составляется "ведомость дефектов покрытий по результатам осмотра______20___г." по форме, согласно таблице 2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обнаруженных вновь и не устраненных после предшествующих осмотров. Изменения состояния покрытия отмечаются на дефектовочном плане покрытий.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Внеплановые осмотры проводятся после выпадения интенсивных осадков, ураганных ветров, стихийных бедствий или воздействия на аэродром неблагоприятных природных факторов, а также после авиационных происшествий произошедших на аэродроме.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Дефекты устраняются в ходе проведения текущего ремонта покрытий.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планируемые работы указываются в календарном план-графике работ по текущему ремонту и эксплуатационному содержанию объектов аэродрома на год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заносятся по мере выполнения в журнал учета работ по текущему ремонту аэродрома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"43. Эксплуатационный уход за покрытиями всех типов включает: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очистку поверхности от посторонних предметов, снега и гололедных образований;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уборку воды из пониженных мест;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обновление маркировки покрытий;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уход за швами;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устранение мелких дефектов;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обработка защитными пропиточными составами (цементобетонных и асфальтобетонных покрытий).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обработкой защитными пропиточными составами производится мойка и поливка покрытий.";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Текущий ремонт покрытий состоит из подготовительных и основных работ.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Подготовительные работы включают осмотр и дефектовку покрытий, выбор способа ремонта, заблаговременный подвоз и складирование ремонтных материалов, обеспечение необходимым комплектом инструментов, машин и механизмов, средств механизации и материалов.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основным работам относятся разделка и расчистка дефектных участков покрытия, подготовка поверхности покрытий, приготовление, укладка или нанесение ремонтных составов, уход за уложенным материалом или обработанной поверхностью.";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"52. Текущий ремонт металлических покрытий из стальных плит К-1Д (далее-плиты) заключается в замене плит 4-й и 5-й категорий износа и восстановлении основания под плитами. Категория металлических плит по степени износа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Плиты 3-й и 4-й категории износа подлежат ремонту. Отремонтированные плиты рекомендуется использовать для повторной укладки в покрытиях РД, МС и на крайних по ширине участках ВПП. Их использование на среднем участке ВПП шириной, равной 1/3 ширины полосы, не допускается.";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"53. На каждом аэродроме с металлическими покрытиями необходимо содержать резервный запас плит в количестве 3% от общей площади покрытий. Запасные плиты, полуплиты, торцовые планки, вкладыши, монтажный инструмент хранятся под навесом.";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"58. Продольная ось искусственной ВПП маркируется пунктирной линией с шагом 30 м и шириной 0,5 м.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Порог искусственной ВПП маркируется параллельными прямоугольными полосами, расположенными симметрично оси полосы на удалении 15 м от торца и не более 3 м от кромок. Ширина полос и расстояние между ними 1,8-2 м, длина – 30 м, а расстояние между двумя полосами, ближайшими к оси – 3,6-4 м.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Цифровые знаки номера порога состоят из двухзначных чисел, обозначающих магнитный курс посадки.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порога определяется в зависимости от направления искусственной ВПП в соответствии с таблицей 2 </w:t>
      </w:r>
      <w:r>
        <w:rPr>
          <w:rFonts w:ascii="Times New Roman"/>
          <w:b w:val="false"/>
          <w:i w:val="false"/>
          <w:color w:val="000000"/>
          <w:sz w:val="28"/>
        </w:rPr>
        <w:t>приложения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"66. На стоянках, на которые осуществляется заруливание воздушных судов летчиками, зоны особой чистоты следует наносить под каждым воздухозаборником в виде эллипсов, малая (перпендикулярная направлению движения воздушных судов) ось которых не менее вышеуказанных размеров, а большая – на 1-2 м больше.";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"85. Светоограждение высотных препятствий осуществляется заградительными огнями, а в отдельных случаях заградительными светомаяками.</w:t>
      </w:r>
    </w:p>
    <w:bookmarkEnd w:id="68"/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Излучение красного цвета, постоянное или проблесковое, для светомаяков только проблесковое.";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"86. Световое ограждение устанавливается на самой верхней части (точке) препятствия и ниже через каждые 45 м. Расстояния между промежуточными ярусами одинаковое. На дымовых трубах верхние огни размещаются ниже обреза трубы на 1,5-3 м.</w:t>
      </w:r>
    </w:p>
    <w:bookmarkEnd w:id="70"/>
    <w:bookmarkStart w:name="z9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и расположение заградительных огней на каждом ярусе должно быть таким, чтобы с любого направления полета (под любым углом азимута) было видно не менее двух заградительных огней.</w:t>
      </w:r>
    </w:p>
    <w:bookmarkEnd w:id="71"/>
    <w:bookmarkStart w:name="z9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Сооружения, превышающие условные плоскости ограничения высоты препятствий, дополнительно светоограждаются спаренными огнями на уровне пересечения их с плоскостями.</w:t>
      </w:r>
    </w:p>
    <w:bookmarkEnd w:id="72"/>
    <w:bookmarkStart w:name="z9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верхних точках препятствия устанавливаются по два огня (основной и резервный), работающих одновременно или по одному, при наличии устройства автоматического включения резервного огня при выходе из строя основного огня.</w:t>
      </w:r>
    </w:p>
    <w:bookmarkEnd w:id="73"/>
    <w:bookmarkStart w:name="z9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препятствий в виде горизонтальных сетей (антенны, линии электропередачи и другое) заградительные огни устанавливаются на мачтах (опорах) независимо от расстояния между ними.</w:t>
      </w:r>
    </w:p>
    <w:bookmarkEnd w:id="74"/>
    <w:bookmarkStart w:name="z9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Световое ограждение включается в темное время суток (от захода до восхода солнца), а также на период светлого времени суток при плохой и ухудшенной видимости (туман, дымка, снегопад, дождь).</w:t>
      </w:r>
    </w:p>
    <w:bookmarkEnd w:id="75"/>
    <w:bookmarkStart w:name="z9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районе аэродрома включение светоограждения производится автоматически. В случае отказа автоматических устройств, включение производят вручную лица, отвечающие за эксплуатацию объекта.";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"96. Дефектные места, имеющие значительные размеры по площади и глубину более 15 см (промоины, просадки, выбоины), засыпаются частично привозным минеральным грунтом, а сверху – местным растительным грунтом.";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"97. Пониженные места глубиной не более 15 см засыпаются местным растительным грунтом после предварительного разрыхления основания на глубину 5-10 см дисковыми боронами. При устранении небольших по площади углублений грунт подсыпается и планируется вручную, затем уплотняется легкими катками.</w:t>
      </w:r>
    </w:p>
    <w:bookmarkEnd w:id="78"/>
    <w:bookmarkStart w:name="z10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устранении неровностей в виде замкнутых "блюдец", заполненных водой, сначала необходимо отвезти из них воду. Переувлажненный грунт удаляется и заменяется сухим (с влажностью, близкой к оптимальной) или осушается путем внесения в него влагопоглощающих добавок (цемент, известь).";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"101. Ускоренный сток дождевых и талых вод обеспечивается своевременным устранением неровностей местного рельефа на замкнутых понижениях, колеях, тщательной планировкой поверхности летного поля и заблаговременным устройством новой или восстановлением имеющейся системы отвода воды с соседних водосборов.</w:t>
      </w:r>
    </w:p>
    <w:bookmarkEnd w:id="80"/>
    <w:bookmarkStart w:name="z10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расположении грунтовой части летного поля в замкнутых естественных понижениях с малыми уклонами, не обеспечивающими сток поверхностных вод, принимаются дополнительные меры по механическому удалению воды с переувлажненных участков.</w:t>
      </w:r>
    </w:p>
    <w:bookmarkEnd w:id="81"/>
    <w:bookmarkStart w:name="z10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Весной нагорные канавы расчищаются от снега за 10-15 суток до начала его таяния.";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"112. Дерновый покров на летном поле удовлетворяется следующими требованиями:</w:t>
      </w:r>
    </w:p>
    <w:bookmarkEnd w:id="83"/>
    <w:bookmarkStart w:name="z11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иметь равномерный и густой травостой и плотное сплетение корней на глубину не менее 12 см;</w:t>
      </w:r>
    </w:p>
    <w:bookmarkEnd w:id="84"/>
    <w:bookmarkStart w:name="z11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быть однородным по составу трав-задернителей;</w:t>
      </w:r>
    </w:p>
    <w:bookmarkEnd w:id="85"/>
    <w:bookmarkStart w:name="z11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обладать упругостью и устойчивостью к истиранию;</w:t>
      </w:r>
    </w:p>
    <w:bookmarkEnd w:id="86"/>
    <w:bookmarkStart w:name="z11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иметь по возможности однородную структуру и плотность почвы на всей рабочей площади летного поля.";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"116. На грунтовой части летного поля проводится регулярное скашивание трав в целях выравнивания травостоя и предотвращения его выпревания зимой.</w:t>
      </w:r>
    </w:p>
    <w:bookmarkEnd w:id="88"/>
    <w:bookmarkStart w:name="z11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скашивания трав устанавливаются в каждом конкретном случае в зависимости от быстроты их роста и местных почвенно-климатических условий при достижении высоты травы 25-30 см. Высота травы, оставшейся на корню, находится в пределах 8-10 см.</w:t>
      </w:r>
    </w:p>
    <w:bookmarkEnd w:id="89"/>
    <w:bookmarkStart w:name="z11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Последнее скашивание трав проводится за 3-4 недели до наступления устойчивой холодной погоды (не позднее срока сева озимых), чтобы молодые побеги (отава) успели достаточно развиться и окрепнуть до наступления морозов. Если при наступлении мороза высота травы превышает 15 см, то проводится ее дополнительный покос.";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"117. Трава скашивается тракторными косилками и сразу удаляется за пределы летного поля без высушивания на месте скашивания. Скошенная трава сгребается тракторными граблями за 2-3 прохода по одному следу.";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"125. Мероприятия по борьбе с грызунами проводятся систематически и согласовываются с органами местной власти санитарного надзора. При этом применяются механические, химические и бактериологические способы.</w:t>
      </w:r>
    </w:p>
    <w:bookmarkEnd w:id="92"/>
    <w:bookmarkStart w:name="z12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применении ядохимикатов строго соблюдаются правила техники безопасности.";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"127. При вегетативном способе задернения проводится посадка отдельных видов корневищевых трав (полевица белая, овсяница красная) и подсев семян недостающих трав-задернителей.";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"133. Плановые осмотры ВДС производятся: осенью – при подготовке к зиме (до начала заморозков), весной – вслед за окончанием снеготаяния.</w:t>
      </w:r>
    </w:p>
    <w:bookmarkEnd w:id="95"/>
    <w:bookmarkStart w:name="z12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Внеплановые осмотры проводятся после выпадения ливней.</w:t>
      </w:r>
    </w:p>
    <w:bookmarkEnd w:id="96"/>
    <w:bookmarkStart w:name="z12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Осмотру подлежат все незаглубленные (открытые) элементы и сооружения на системах, а также поверхность грунта и покрытий над заглубленными элементами и сооружениями.</w:t>
      </w:r>
    </w:p>
    <w:bookmarkEnd w:id="97"/>
    <w:bookmarkStart w:name="z12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Весной, для осмотра и очистки вскрываются все смотровые колодцы, в том числе и с заглубленными крышками.";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"136. При подготовке летного поля к зимней эксплуатации проводятся следующие виды работ:</w:t>
      </w:r>
    </w:p>
    <w:bookmarkEnd w:id="99"/>
    <w:bookmarkStart w:name="z13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 выполняется ремонт искусственных аэродромных покрытий, грунтовой части летного поля;</w:t>
      </w:r>
    </w:p>
    <w:bookmarkEnd w:id="100"/>
    <w:bookmarkStart w:name="z13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восстанавливается маркировка аэродромных покрытий, обновляется дневные ориентиры;</w:t>
      </w:r>
    </w:p>
    <w:bookmarkEnd w:id="101"/>
    <w:bookmarkStart w:name="z13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проводится скашивание трав, планировочные работы, укатывается поверхность основных и запасных ВПП;</w:t>
      </w:r>
    </w:p>
    <w:bookmarkEnd w:id="102"/>
    <w:bookmarkStart w:name="z13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проводится ремонт, очистка и утепление ВДС, закрываются водоприемные и тальвежные колодцы специальными крышками;</w:t>
      </w:r>
    </w:p>
    <w:bookmarkEnd w:id="103"/>
    <w:bookmarkStart w:name="z13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обозначаются места расположения тальвежных, дождеприемных, смотровых колодцев и головных сооружений коллекторов;</w:t>
      </w:r>
    </w:p>
    <w:bookmarkEnd w:id="104"/>
    <w:bookmarkStart w:name="z13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устанавливаются снегозащитные ограждения;</w:t>
      </w:r>
    </w:p>
    <w:bookmarkEnd w:id="105"/>
    <w:bookmarkStart w:name="z13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заготавливаются необходимые строительные материалы для содержания и текущего ремонта аэродромных сооружений в период зимы.";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"137. При подготовке водителей и аэродромно-эксплуатационной техники к зиме проводятся следующие мероприятия:</w:t>
      </w:r>
    </w:p>
    <w:bookmarkEnd w:id="107"/>
    <w:bookmarkStart w:name="z14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укомплектование водительским составом аэродромно-эксплуатационного подразделения и подготовка личного состава из расчета обеспечения двухсменной работы;</w:t>
      </w:r>
    </w:p>
    <w:bookmarkEnd w:id="108"/>
    <w:bookmarkStart w:name="z14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обучение личного состава правилам работы на технике и эффективным способам ее применения, правилам обслуживания и ремонта, техники безопасности и пожарной безопасности;</w:t>
      </w:r>
    </w:p>
    <w:bookmarkEnd w:id="109"/>
    <w:bookmarkStart w:name="z14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подготовки и перевода техники на зимний период эксплуатации, укомплектование техники инструментом, противопожарным инвентарем;</w:t>
      </w:r>
    </w:p>
    <w:bookmarkEnd w:id="110"/>
    <w:bookmarkStart w:name="z14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к зимней эксплуатации парковых помещений (хранилище, пункт заправки, водомаслогрейку);</w:t>
      </w:r>
    </w:p>
    <w:bookmarkEnd w:id="111"/>
    <w:bookmarkStart w:name="z14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оборудование комнаты отдыха водительского состава, задействованного на уборку искусственных и грунтовых ВПП;</w:t>
      </w:r>
    </w:p>
    <w:bookmarkEnd w:id="112"/>
    <w:bookmarkStart w:name="z14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и наличие запаса щеток для машин имеющих щеточное оборудование;</w:t>
      </w:r>
    </w:p>
    <w:bookmarkEnd w:id="113"/>
    <w:bookmarkStart w:name="z14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оборудование системы централизованного запуска двигателей машин;</w:t>
      </w:r>
    </w:p>
    <w:bookmarkEnd w:id="114"/>
    <w:bookmarkStart w:name="z14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выполнение работ по консервации техники и механизмов, используемых в летнее время.";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"138. Зимой применяются два способа содержания летного поля аэродрома:</w:t>
      </w:r>
    </w:p>
    <w:bookmarkEnd w:id="116"/>
    <w:bookmarkStart w:name="z15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поверхности элементов летного поля от снега;</w:t>
      </w:r>
    </w:p>
    <w:bookmarkEnd w:id="117"/>
    <w:bookmarkStart w:name="z15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уплотнение снега на элементах летного поля, связанных с эксплуатацией воздушных судов.";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"153. При выборе мест выкладки снега следует учитывать рельеф местности, размещение ВПП, РД, МС. При большом поперечном уклоне прилегающей к ВПП местности, создающем опасность затопления в период снеготаяния, выкладка снега производится только на низовой стороне.";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"154. При очистке от снега ВПП, оборудованных светосигнальными средствами, необходимо:</w:t>
      </w:r>
    </w:p>
    <w:bookmarkEnd w:id="120"/>
    <w:bookmarkStart w:name="z15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места установки посадочных огней обозначить хорошо заметными ориентирами;</w:t>
      </w:r>
    </w:p>
    <w:bookmarkEnd w:id="121"/>
    <w:bookmarkStart w:name="z15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снег вокруг посадочных огней убирать в диаметре 3-4 м;</w:t>
      </w:r>
    </w:p>
    <w:bookmarkEnd w:id="122"/>
    <w:bookmarkStart w:name="z15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оборудовании ВПП переносными огнями особое внимание обращать на сохранность кабеля.</w:t>
      </w:r>
    </w:p>
    <w:bookmarkEnd w:id="123"/>
    <w:bookmarkStart w:name="z16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Ориентирами при обозначении местонахождения посадочных огней допускается установка конусов с диаметром основания 50 см и высотой не менее 40 см, окрашенных в красный или черный цвет, флажков с высотой древка 0,5 м или хвойных веток.</w:t>
      </w:r>
    </w:p>
    <w:bookmarkEnd w:id="124"/>
    <w:bookmarkStart w:name="z16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облегчения работ по снегоочистке в ночных условиях следует включать систему посадочных огней.</w:t>
      </w:r>
    </w:p>
    <w:bookmarkEnd w:id="125"/>
    <w:bookmarkStart w:name="z16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 по очистке от снега светосигнальных устройств и посадочных огней поручается личному составу подразделения связи и радиотехнического обеспечения.";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"160. Несущая способность снеговых покрытий характеризуется твердостью снега dсн, которая зависит главным образом от его плотности и температуры. Зависимость твердости снега от его плотности и температуры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приложение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7"/>
    <w:bookmarkStart w:name="z16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содержании аэродромов методом уплотнения снега основной задачей является достижение максимально возможной плотности снега в покрытии, не менее 0,6 грамм на кубический сантиметр (далее – г/см3).";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"162. Снег уплотняется катками на пневматических шинах. Движение катков организуется по эллипсовидным схемам (от оси к обочине). Перекрытие следа смежных проходов катков не менее 20 см.</w:t>
      </w:r>
    </w:p>
    <w:bookmarkEnd w:id="129"/>
    <w:bookmarkStart w:name="z16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толщине слоя свежевыпавшего снега не более 10 см применяются легкие катки. При большей толщине слоя свежевыпавший снег сначала осаживают гладилками с удельным давлением от 0,5 до 1 килограмм-сил на квадратный сантиметр (далее – кгс/см2), а затем уплотняют катками средней массы.</w:t>
      </w:r>
    </w:p>
    <w:bookmarkEnd w:id="130"/>
    <w:bookmarkStart w:name="z16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Снег целинный при толщине слоя более 20 см, а также снег, на поверхности которого образовалась ледяная корка, перед уплотнением разрыхляется дисковыми или зубовыми боронами и осаживается гладилками. Все эти работы выполняются при температуре воздуха не ниже минус 5°С.";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"163. Интервалы времени между отдельными операциями по обработке снега (рыхление, осаживание, уплотнение), а также между очередными проходами катков минимальны и не превышают 30 минут. Эти интервалы должны быть тем меньше, чем ниже температура воздуха в период производства работ.";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"164. Число проходов катков по одному следу составляет 4-7. При применении катков, имеющих систему централизованного регулирования давления воздуха в шинах, величину давления следует постепенно изменять, от минимальной на первых проходах катка до максимальной на заключительных проходах.";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"165. Для обеспечения ровности поверхности снегового покрытия уплотнение снега производится обязательно в сочетании с планировочными работам. Проходы катков и планировочных средств (автогрейдеров) следует чередовать.";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"167. В предвесенний период толщина созданного на зиму снегового покрытия постепенно уменьшается срезкой снега небольшими слоями автогрейдерами и последующим удалением его роторными снегоочистителями за пределы полос-сопряжений. К началу интенсивного снеготаяния толщина снегового покрытия не более 10 см. Для отвода талой воды от покрытий и предотвращения их подтопления устраиваются в снегу водоотводные нагорные канавы.";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"173. На аэродромных покрытиях проводятся следующие профилактические мероприятия:</w:t>
      </w:r>
    </w:p>
    <w:bookmarkEnd w:id="136"/>
    <w:bookmarkStart w:name="z18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очищаются искусственные покрытия от снега до их поверхности;</w:t>
      </w:r>
    </w:p>
    <w:bookmarkEnd w:id="137"/>
    <w:bookmarkStart w:name="z18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убирается снег, выпавший при положительных температурах;</w:t>
      </w:r>
    </w:p>
    <w:bookmarkEnd w:id="138"/>
    <w:bookmarkStart w:name="z18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удаляется вода во время выпадения осадков с искусственных покрытий;</w:t>
      </w:r>
    </w:p>
    <w:bookmarkEnd w:id="139"/>
    <w:bookmarkStart w:name="z18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допускается попадание талых вод на искусственные покрытия в период оттепелей, отводят их через постоянные или временные водоотводы.";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"179. Независимо от принятой схемы очистки следят за тем, чтобы во время движения тепловой машины для предотвращения разворотов все колеса находились на очищенном от льда покрытии.";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"189. Работы по содержанию и текущему ремонту внутриаэродромных дорог обеспечивают непрерывное безопасное движение транспорта и сохранности дорог и дорожных сооружений. Для ремонта и содержания подъездные дороги со всеми входящими в их состав элементами (мостами, трубами, зелеными насаждениями, снегозащитными и путевыми ограждениями и дорожными знаками) закрепляются за дорожно-эксплуатационными участками, подчиненными Министерству обороны Республики Казахстан.";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"190. В содержание автомобильных дорог на аэродромах входят работы по поддержанию чистоты, уборке снега, ликвидации скользкости, по уходу за покрытием, земляным полотном, полосой отвода, дорожными сооружениями, маркировкой проезжей части и дорожными знаками. Эти работы выполняются без прекращения движения транспорта по ним.";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"204. Описание конструкций аэродромно-эксплуатационной техники, особенности порядка и периодичность ее технического обслуживания, а также правила эксплуатации необходимо проводить в соответствии с инструкциями и руководствами, прилагаемыми к каждой машине или механизму.</w:t>
      </w:r>
    </w:p>
    <w:bookmarkEnd w:id="144"/>
    <w:bookmarkStart w:name="z19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Необходимое количество средств малой механизации и аэродромно-эксплуатационной техники для содержания и ремонта аэродромов определяется Натуральными нормами военной техники и оборудования СВО ВС РК, утвержденными приказом Министра обороны Республики Казахстан от 9 сентября 2015 года № 518дсп (зарегистрирован в Реестре государственной регистрации нормативных правовых актов № 12291).</w:t>
      </w:r>
    </w:p>
    <w:bookmarkEnd w:id="145"/>
    <w:bookmarkStart w:name="z19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Контрольный осмотр аэродромно-эксплуатационной техники должностными лицами органа контроля и надзора за деятельностью государственной авиации, органов управления государственной авиации, органа оперативно-тактического управления государственной авиации и войсковой части проводится, согласно приложению 42 к настоящим Правилам.</w:t>
      </w:r>
    </w:p>
    <w:bookmarkEnd w:id="146"/>
    <w:bookmarkStart w:name="z19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Контрольный осмотр средств измерения должностными лицами органов управления государственной авиации, органа оперативно-тактического управления государственной авиации и войсковой части проводится не реже одного раза в месяц (не менее 30% средств измерения).";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"211. Для уборки снега на аэродромах используются шнекороторные, фрезерно-роторные, плужнощеточные снегоочистители, смонтированные на автомобильных или специальных колесных шасси:</w:t>
      </w:r>
    </w:p>
    <w:bookmarkEnd w:id="148"/>
    <w:bookmarkStart w:name="z19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шнекороторные и фрезерно-роторные снегоочистители применяют для уборки снега на всех элементах летного поля аэродромов, подъездных и внутриаэродромных дорог, а также для переброски снега, предварительно обвалованного плужнощеточными снегоочистителями, и погрузки его в транспортные средства (автосамосвалы, специально оборудованные грузовые автомобили);</w:t>
      </w:r>
    </w:p>
    <w:bookmarkEnd w:id="149"/>
    <w:bookmarkStart w:name="z19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плужнощеточные снегоочистители применяют для патрульной очистки от снега на всех элементах летного поля аэродромов, подъездных и внутриаэродромных дорог, а также для обвалования снега при совместной работе их с роторными снегоочистителями. Плужнощеточные снегоочистители монтируются на автомобилях и тракторах. Тракторные плужнощеточные снегоочистители на гусеничном ходу допускаются на искусственные аэродромные покрытия только при оборудовании их гусеничной ходовой части специальными резиновыми накладками.";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"220. Сварочные агрегаты, и газорезы применяются для сварки и резки арматуры при ремонте железобетонных покрытий и сооружений и выполнения аналогичных операций при производстве разных видов текущих ремонтных работ.";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"233. При производстве работ на конструкциях летного поля и внутриаэродромных дорогах, которые скрываются последующими работами, составляются акты освидетельствования скрытых работ.</w:t>
      </w:r>
    </w:p>
    <w:bookmarkEnd w:id="152"/>
    <w:bookmarkStart w:name="z20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Приемка работ производится по мере их выполнения комиссией, назначаемой старшим авиационным начальником. При этом составляют акт выполненных работ, который является основанием для списания израсходованных материалов и составления отчета о выполнении плана текущего ремонта.";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0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54"/>
    <w:bookmarkStart w:name="z20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главнокомандующего Силами воздушной обороны Вооруженных Сил Республики Казахстан в установленном законодательством Республики Казахстан порядке обеспечить:</w:t>
      </w:r>
    </w:p>
    <w:bookmarkEnd w:id="155"/>
    <w:bookmarkStart w:name="z20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в электронном виде в течение пяти рабочих дней со дня его подписания на казахском и русском языках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Казахстан, утвержденных приказом Министра юстиции Республики Казахстан от 11 июля 2023 года № 472 (зарегистрирован в Реестре государственной регистрации нормативных правовых актов под № 33059);</w:t>
      </w:r>
    </w:p>
    <w:bookmarkEnd w:id="156"/>
    <w:bookmarkStart w:name="z20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157"/>
    <w:bookmarkStart w:name="z21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после дня первого официального опубликования настоящего приказа.</w:t>
      </w:r>
    </w:p>
    <w:bookmarkEnd w:id="158"/>
    <w:bookmarkStart w:name="z21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159"/>
    <w:bookmarkStart w:name="z21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довести до должностных лиц в части, их касающейся.</w:t>
      </w:r>
    </w:p>
    <w:bookmarkEnd w:id="160"/>
    <w:bookmarkStart w:name="z21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генерал-полковник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15" w:id="16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 национальной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6" w:id="16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7" w:id="16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Служба государственной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2024 года № 606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аэродромов (вертодромов)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2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Условный шифр_____________________</w:t>
      </w:r>
    </w:p>
    <w:bookmarkEnd w:id="165"/>
    <w:p>
      <w:pPr>
        <w:spacing w:after="0"/>
        <w:ind w:left="0"/>
        <w:jc w:val="both"/>
      </w:pPr>
      <w:bookmarkStart w:name="z221" w:id="16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воинской части, в ведении которой находится аэродром)</w:t>
      </w:r>
    </w:p>
    <w:p>
      <w:pPr>
        <w:spacing w:after="0"/>
        <w:ind w:left="0"/>
        <w:jc w:val="both"/>
      </w:pPr>
      <w:bookmarkStart w:name="z222" w:id="167"/>
      <w:r>
        <w:rPr>
          <w:rFonts w:ascii="Times New Roman"/>
          <w:b w:val="false"/>
          <w:i w:val="false"/>
          <w:color w:val="000000"/>
          <w:sz w:val="28"/>
        </w:rPr>
        <w:t>
      ТЕХНИЧЕСКИЙ ПАСПОРТ АЭРОДРОМА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(ФОРМУЛЯР) </w:t>
      </w:r>
    </w:p>
    <w:p>
      <w:pPr>
        <w:spacing w:after="0"/>
        <w:ind w:left="0"/>
        <w:jc w:val="both"/>
      </w:pPr>
      <w:bookmarkStart w:name="z223" w:id="168"/>
      <w:r>
        <w:rPr>
          <w:rFonts w:ascii="Times New Roman"/>
          <w:b w:val="false"/>
          <w:i w:val="false"/>
          <w:color w:val="000000"/>
          <w:sz w:val="28"/>
        </w:rPr>
        <w:t>
      на аэродром _____________________________________________________________________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аэродрома)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расположенный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(ориентировка относительно ближайшего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населенного пункта) </w:t>
      </w:r>
    </w:p>
    <w:bookmarkStart w:name="z22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 аэродрома_________________________ </w:t>
      </w:r>
    </w:p>
    <w:bookmarkEnd w:id="169"/>
    <w:bookmarkStart w:name="z22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 ___ ______________20___года </w:t>
      </w:r>
    </w:p>
    <w:bookmarkEnd w:id="170"/>
    <w:p>
      <w:pPr>
        <w:spacing w:after="0"/>
        <w:ind w:left="0"/>
        <w:jc w:val="both"/>
      </w:pPr>
      <w:bookmarkStart w:name="z226" w:id="171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________________________________________________________________________________  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(номер и дата решения о землеотводе, площадь в гектарах, кем утверждено)</w:t>
      </w:r>
    </w:p>
    <w:bookmarkStart w:name="z22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Проверен_____________20_____г. </w:t>
      </w:r>
    </w:p>
    <w:bookmarkEnd w:id="172"/>
    <w:bookmarkStart w:name="z22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Проверен_____________20_____г.</w:t>
      </w:r>
    </w:p>
    <w:bookmarkEnd w:id="173"/>
    <w:bookmarkStart w:name="z22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Проверен_____________20_____г.</w:t>
      </w:r>
    </w:p>
    <w:bookmarkEnd w:id="174"/>
    <w:bookmarkStart w:name="z23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Составители:</w:t>
      </w:r>
    </w:p>
    <w:bookmarkEnd w:id="175"/>
    <w:p>
      <w:pPr>
        <w:spacing w:after="0"/>
        <w:ind w:left="0"/>
        <w:jc w:val="both"/>
      </w:pPr>
      <w:bookmarkStart w:name="z231" w:id="17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воинское звание, 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воинское звание, 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воинское звание, подпись, фамилия, инициалы) </w:t>
      </w:r>
    </w:p>
    <w:bookmarkStart w:name="z23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паспорт аэродрома составлен в ______ экземплярах.</w:t>
      </w:r>
    </w:p>
    <w:bookmarkEnd w:id="177"/>
    <w:bookmarkStart w:name="z23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Общая характеристика аэродрома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Годен для эксплуатации (классификационные числа воздушных судов)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дорожно-климатической зоны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Элементы аэродрома</w:t>
      </w:r>
    </w:p>
    <w:bookmarkEnd w:id="179"/>
    <w:bookmarkStart w:name="z23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летное поле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размер летного поля (включая летную полосу, рулежные дорожки, места стоянок и технических позиций подготовки воздушных судов, площадь) (га)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летной полосы и ее элементов (взлетно-посадочной полосы, концевой и боковой полосы безопасности), площадь (га)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расширения до размеров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уклонов (%), протяженность (м), направление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залегания грунтовых вод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сдачи летного поля в эксплуатацию и организация подрядчика работ при строительстве аэродрома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приемочной комиссии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комиссии, принимавшей летное поле в эксплуатацию (указать типы воздушных судов и необходимые ограничения)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грунтовые взлетно-посадочные полосы (ГВПП)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размеры ГВПП (длина, ширина), 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Разновидности грунтов на ГВПП, их оптимальная влажность и максимальная стандартная плотность, группы по прочности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прочности грунтов ГВПП, требуемые для обеспечения базирования заданных типов воздушных судов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Рекомендуемые составы травосмесей для задернения, нормы высева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побегов растений на 400 см2 площади ГВПП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кислотности почвы. Рекомендуемые удобрения и нормы их внесения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взлетно-посадочные полосы с искусственными покрытиями (ИВПП)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ИВПП (шт.), их направление, размеры, 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продольный уклон ВПП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покрытия и толщина (конструктивные схемы), см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и толщина искусственного основания, см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Несущая способность покрытая (PCN) по сезонам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рулежные дорожки с искусственным покрытием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 и ширина, 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покрытия и толщина, см (конструктивные схемы)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и ширина по типам покрытий (конструктивные схемы)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и толщина основания, см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места стоянки с искусственным покрытием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мест стоянок (шт) и размеры (м)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покрытий и количество мест стоянок по типам и толщина (конструктивные схемы), см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и толщина основания, см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газовочные площадки для воздушных судов;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электрозапуск;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централизованная заправка топливом.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водоотводные и дренажные сети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закрытой сети (м) и диаметр труб (мм):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коллекторов;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собирателей;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перепусков из колодцев;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осушителей;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закромочных дрен.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открытых канав и глубина, 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колодцев и их диаметр, см: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смотровых;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дождеприемных;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тальвежных.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подъездные и внутри аэродромные дороги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и ширина автодорог, 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покрытия автодороги по участкам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пролет (диаметр) мостов (труб)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протяженность железнодорожной ветки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характерные особенности и дефекты отдельных элементов аэродрома</w:t>
      </w:r>
    </w:p>
    <w:bookmarkEnd w:id="187"/>
    <w:bookmarkStart w:name="z24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проведенном ремонте или реконструкции элементов летного поля аэродрома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ремонта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проведенного капитального ремонта или реконструкции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подрядчика работа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Сметная стоимость тыс.тенге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акта о приемке в эксплуатацию, состав комиссии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Отметки о сдаче и приеме тех. паспорта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и звание сдавшего тех. паспорт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и звание принявшего тех. паспорт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Приложения к формуляру:</w:t>
      </w:r>
    </w:p>
    <w:bookmarkEnd w:id="190"/>
    <w:bookmarkStart w:name="z24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 аэродромных покрытий;</w:t>
      </w:r>
    </w:p>
    <w:bookmarkEnd w:id="191"/>
    <w:bookmarkStart w:name="z24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 водосточных и дренажных систем на аэродроме;</w:t>
      </w:r>
    </w:p>
    <w:bookmarkEnd w:id="192"/>
    <w:bookmarkStart w:name="z24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документы хранятся в не секретном делопроизводстве, установленным порядком.</w:t>
      </w:r>
    </w:p>
    <w:bookmarkEnd w:id="193"/>
    <w:bookmarkStart w:name="z24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94"/>
    <w:bookmarkStart w:name="z25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Указания по заполнению и ведению технического паспорта аэродрома:</w:t>
      </w:r>
    </w:p>
    <w:bookmarkEnd w:id="195"/>
    <w:bookmarkStart w:name="z25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технический паспорт аэродрома заполняет в двух экземплярах комиссия, назначенная приказом должностного лица уполномоченного в соответствии с должностными обязанностями, при приемке в эксплуатацию вновь построенных аэродромов. После реконструкции аэродрома вносят соответствующие изменения. Один экземпляр хранят бессрочно в авиационной части, второй – в СВО ВС РК, Хранение технического паспорта аэродрома в АС КНБ РК осуществляется: один экземпляр хранят бессрочно в авиационном подразделении, второй экземпляр в Управлении военного и материально-технического обеспечения АС КНБ РК.</w:t>
      </w:r>
    </w:p>
    <w:bookmarkEnd w:id="196"/>
    <w:bookmarkStart w:name="z25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Уничтожать первоначальный технический паспорт аэродрома или учетную карточку аэродрома с заменой его вновь составленным не допускается (при их обветшании изготавливается взамен копия). Для внесения дополнений в пункты технического паспорта аэродрома добавляются вкладки на отдельных листах.</w:t>
      </w:r>
    </w:p>
    <w:bookmarkEnd w:id="197"/>
    <w:bookmarkStart w:name="z25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убытии авиационной части с аэродрома технический паспорт аэродрома передается командиру прибывшей части, о чем производится соответствующие записи в разделе "Отметки о сдаче и приеме технического паспорта аэродрома" подписываемые командирами этих частей и скрепляемыми гербовыми печатями.</w:t>
      </w:r>
    </w:p>
    <w:bookmarkEnd w:id="198"/>
    <w:bookmarkStart w:name="z25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вновь прибывающей части технический паспорт аэродрома высылается в вышестоящий штаб.</w:t>
      </w:r>
    </w:p>
    <w:bookmarkEnd w:id="199"/>
    <w:bookmarkStart w:name="z25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разделе "Общая характеристика аэродрома" номер дорожно-климатической зоны аэродрома принимается согласно действующим строительным нормам и правилам (СП и СН).</w:t>
      </w:r>
    </w:p>
    <w:bookmarkEnd w:id="200"/>
    <w:bookmarkStart w:name="z25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Состояние отдельных элементов аэродрома оценивается: хорошее; удовлетворительное и неудовлетворительное. Хорошими считаются аэродромы и сооружения, не требующие ремонта, неудовлетворительными – требующие капитального ремонта.</w:t>
      </w:r>
    </w:p>
    <w:bookmarkEnd w:id="201"/>
    <w:bookmarkStart w:name="z25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графу "Заключение комиссии, принимавшей сооружения аэродрома в эксплуатацию" обязательно заносятся дефекты и недоделки, указанные в акте приемки. При устранении дефектов и недоделок производится соответствующая запись в таблице "Сведения о произведенном ремонте или реконструкции".</w:t>
      </w:r>
    </w:p>
    <w:bookmarkEnd w:id="202"/>
    <w:bookmarkStart w:name="z25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отсутствии сведений о первоначальной стоимости сооружений указывается стоимость по ценам года заполнения технического паспорта аэродрома.</w:t>
      </w:r>
    </w:p>
    <w:bookmarkEnd w:id="203"/>
    <w:bookmarkStart w:name="z25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таблицы "Сведения о произведенном ремонте или реконструкции" заносятся только капитальные ремонты, реконструкции, расширения, произведенные на данном аэродроме. Текущий ремонт в этих таблицах не указывается.</w:t>
      </w:r>
    </w:p>
    <w:bookmarkEnd w:id="204"/>
    <w:bookmarkStart w:name="z26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работ удостоверяются подписями и скрепляются гербовыми печатями принимающего и сдающего указанные работы.</w:t>
      </w:r>
    </w:p>
    <w:bookmarkEnd w:id="205"/>
    <w:bookmarkStart w:name="z26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раздел "Характерные особенности и дефекты отдельных элементов аэродрома" вносятся сведения об особенностях аэродрома, которые влияют на пригодность к эксплуатации в отдельные периоды года. Например: взлетно-посадочную полосу затапливает водой в период весенней распутицы и участок летного поля подвержен заболачиванию, вблизи аэродрома проходит высоковольтная линия, в направлении взлета расположены высотные препятствия, имеются линзы мерзлоты.</w:t>
      </w:r>
    </w:p>
    <w:bookmarkEnd w:id="206"/>
    <w:bookmarkStart w:name="z26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раздел "Взлетно-посадочные полосы с искусственными покрытиями" вносятся также искусственные покрытия из металлических плит.</w:t>
      </w:r>
    </w:p>
    <w:bookmarkEnd w:id="207"/>
    <w:bookmarkStart w:name="z26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Средний уклон взлетно-посадочной полосы вычисляется как отношение разности наибольшей и наименьшей отметок покрытия по оси взлетно-посадочной полосы к ее длине (но не к расстоянию между этими точками).</w:t>
      </w:r>
    </w:p>
    <w:bookmarkEnd w:id="208"/>
    <w:bookmarkStart w:name="z26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План землеотвода с указанием землепользователей прилагается отдельно.</w:t>
      </w:r>
    </w:p>
    <w:bookmarkEnd w:id="209"/>
    <w:bookmarkStart w:name="z26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План аэродромных покрытий составляется в масштабе 1:2000. На план наносятся места пересечения покрытий водосточными коллекторами для электрокабелей и кабелей связи, отдельными кабелями и трубопроводами. Отмечаются участки с разной конструкцией аэродромной одежды и разной толщиной покрытия. В экспликации покрытий приводятся конструкции всех слоев аэродромной одежды с привязкой к типовым поперечным профилям. Указывается общая площадь и по участкам.</w:t>
      </w:r>
    </w:p>
    <w:bookmarkEnd w:id="210"/>
    <w:bookmarkStart w:name="z26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Конструктивные поперечные профили составляются в масштабе 1:50 на все характерные типы аэродромных одежд взлетно-посадочной полосы, рулежных дорожек, мест стоянок и специальных площадок. Указывается толщина, материал всех конструктивных слоев покрытия и основания.</w:t>
      </w:r>
    </w:p>
    <w:bookmarkEnd w:id="211"/>
    <w:bookmarkStart w:name="z26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План водоотводных и дренажных систем аэродрома, план инженерных сетей составляется в масштабе 1:2000, к нему прикладываются экспликации сетей и объемных сооружений.</w:t>
      </w:r>
    </w:p>
    <w:bookmarkEnd w:id="2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2024 года № 606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аэродромов (вертодромов)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7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фрикционных свойств поверхности покрытий</w:t>
      </w:r>
    </w:p>
    <w:bookmarkEnd w:id="213"/>
    <w:bookmarkStart w:name="z27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коэффициента сцепления пневматиков воздушного судна с покрытием производят с помощью деселерометра или по длине тормозного пути автомобиля. Измерения производятся на каждой трети длины взлетно-посадочной полосы на расстоянии 5 - 10 м от ее оси. Количество измерений на каждом участке – не менее трех.</w:t>
      </w:r>
    </w:p>
    <w:bookmarkEnd w:id="214"/>
    <w:bookmarkStart w:name="z27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Деселерометр модели 1155-М (рисунок 1) основан на действии инерционных сил, возникающих при торможении автомобиля. Деселерометр с помощью присосов крепят на лобовое или боковое стекло автомобиля.</w:t>
      </w:r>
    </w:p>
    <w:bookmarkEnd w:id="215"/>
    <w:bookmarkStart w:name="z27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6"/>
    <w:p>
      <w:pPr>
        <w:spacing w:after="0"/>
        <w:ind w:left="0"/>
        <w:jc w:val="both"/>
      </w:pPr>
      <w:r>
        <w:drawing>
          <wp:inline distT="0" distB="0" distL="0" distR="0">
            <wp:extent cx="2197100" cy="262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971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1. Деселерометр:</w:t>
      </w:r>
    </w:p>
    <w:bookmarkEnd w:id="217"/>
    <w:bookmarkStart w:name="z27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ось маятника; 2 – присосы; 3 – винт фиксации стоек; 4 – винт фиксации корпуса; 5 – ручка возврата; 6 – фиксирующая стрелка; 7 – контрольная риска</w:t>
      </w:r>
    </w:p>
    <w:bookmarkEnd w:id="218"/>
    <w:bookmarkStart w:name="z27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определением коэффициента сцепления проверить регулировку тормозов автомобиля в соответствии с инструкцией по его эксплуатации.</w:t>
      </w:r>
    </w:p>
    <w:bookmarkEnd w:id="219"/>
    <w:bookmarkStart w:name="z27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с помощью деселерометра выполняют следующим образом: разогнав автомобиль до скорости 40 км/ч, водитель плавно и быстро нажимает педаль ножного тормоза до упора на 1-2 с. При этом маятник прибора вместе с фиксирующей стрелкой отклоняется в направлении движения, после чего отсчитывают максимальное отклонение фиксирующейся стрелки по шкале. Полученное таким образом отрицательное отклонение, но уменьшенное в 10 раз и соответствует значению коэффициента сцепления.</w:t>
      </w:r>
    </w:p>
    <w:bookmarkEnd w:id="220"/>
    <w:bookmarkStart w:name="z27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специальных приборов и динамометрических тележек коэффициент сцепления определяют по длине тормозного пути комбинированной поливомоечной машины массой 6000 кг, имеющей исправные и хорошо отрегулированные тормоза.</w:t>
      </w:r>
    </w:p>
    <w:bookmarkEnd w:id="221"/>
    <w:bookmarkStart w:name="z27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обследуемом участке автомобиль должен двигаться прямолинейно и равномерно с определенной фиксированной скоростью (VHT) 20-50 км/ч. Торможение осуществляют до полной блокировки колес (юза).</w:t>
      </w:r>
    </w:p>
    <w:bookmarkEnd w:id="222"/>
    <w:bookmarkStart w:name="z28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Зависимость коэффициента сцепления для скоростей движения 20, 30, 40 и 50 км/ч от длины тормозного пути приведена на рисунке 2.</w:t>
      </w:r>
    </w:p>
    <w:bookmarkEnd w:id="223"/>
    <w:bookmarkStart w:name="z28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4"/>
    <w:p>
      <w:pPr>
        <w:spacing w:after="0"/>
        <w:ind w:left="0"/>
        <w:jc w:val="both"/>
      </w:pPr>
      <w:r>
        <w:drawing>
          <wp:inline distT="0" distB="0" distL="0" distR="0">
            <wp:extent cx="5422900" cy="429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29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2. Зависимость коэффициента сцепления от длины тормозного пути комбинированной поливомоечной машины при различных скоростях движения</w:t>
      </w:r>
    </w:p>
    <w:bookmarkEnd w:id="225"/>
    <w:bookmarkStart w:name="z28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коэффициент сцепления менее 0,3, то принимают меры по снижению скольжения по поверхности покрытия (удаление снега, льда, воды подметальными, тепловыми машинами и другими способами), после чего производят повторные контрольные измерения. Средние значения коэффициента сцепления пневматиков воздушного судна с покрытием приведены в таблице 1.</w:t>
      </w:r>
    </w:p>
    <w:bookmarkEnd w:id="226"/>
    <w:bookmarkStart w:name="z28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227"/>
    <w:bookmarkStart w:name="z285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коэффициента сцепления пневматиков колес шасси воздушного судна с поверхностью взлетно-посадочной полосы в зависимости от состояния и типа покрытия полосы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и тип покрытия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коэффициента сцепления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Сухое цементобетонное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Мокрое цементобетонное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Сухое асфальтобетонное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Мокрое асфальтобетонное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Заснеженное цементо-, асфальтобетонное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Обледенелое цементо-, асфальтобетонное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0,6-0,8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0,4-0,6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0.6-0,9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0,35-0,55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0,3-0,35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0,08-0,1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2024 года № 606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аэродромов (вертодромов)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98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осмотра и контроль готовности аэродромно-эксплуатационной техники к полетам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Проверяющий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осмотра (виды осмотров)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 контроля и надзора за деятельностью государственной авиации, 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 управления государственной авиации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оперативно-тактического управления государственной авиации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одного раза в месяц (не менее 3% средства наземного обеспечения и общего применения одной авиационной части)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командиром батальона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одного раза в три месяца (не менее 20% средства наземного обеспечения и общего применения каждой роты)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начальником инженерно-аэродромной службы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одного раза в месяц (не менее 30% средства наземного обеспечения и общего применения роты)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командиром роты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одного раза в месяц (не менее 50% средства наземного обеспечения и общего применения каждого взвода)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заместителем командира роты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одного раза в месяц (все средства наземного обеспечения и общего применения роты)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командиром взвода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одного раза в две недели (все средства наземного обеспечения и общего применения взвода)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