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272a" w14:textId="c9d2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23 сентября 2022 года № 820 "Об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июля 2024 года № 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23 сентября 2022 года № 820 "Об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километров" (зарегистрирован в Реестре государственной регистрации нормативных правовых актов за № 29830)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контроля и эксплуатации транспортных средств Вооруженных Сил Республики Казахстан на расстоянии свыше 200 километров,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Оперативный дежурный вышестоящего штаба осуществляет свод информации за подчиненные воинские части (учреждения) и до 17.00 часов по времени города Астаны, направляет План использования колонн автомобильной техники свыше 200 километров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адрес структурного подразделения, осуществляющего планирование и организацию воинских перевозок и оперативного дежурного НЦУО.";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 Эксплуатация транспортных средств на расстояния свыше 200 километров осуществляется согласно Плану на соответствующий месяц, утвержденному первым заместителем Министра обороны – начальником Генерального штаба Вооруженных Сил Республики Казахстан (далее – ПЗМО-НГШ ВС РК) в части, касающейся передвижения транспортных средств первой и четвертой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17-1,17-2 и 17-3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Ежемесячно к 20 числу, представлять в адрес структурного подразделения осуществляющего планирование и организацию воинских перевозок План перевозок материально-технических средств автомобильным транспортом на расстояние свыше 200 км за структурное подразделение на предстоящий месяц (далее – План)" в части, касающейся передвижения транспортных средств первой и четвертой категорий.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Начальнику Тыла Вооруженных Сил Республики Казахстан ежемесячно до 30 числа представлять на утверждение ПЗМО-НГШ ВС РК План на предстоящий месяц за Вооруженные Силы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Внеплановые, внезапные перевозки войск и грузов осуществлять с разрешения ПЗМО-НГШ ВС РК, после согласования с начальником Тыла ВС РК, по форме, согласно приложению 9 к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контроля и эксплуатации транспортных средств Вооруженных Сил Республики Казахстан на расстоянии свыше 200 километров, утвержденным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контроля и эксплуатации транспортных средств Вооруженных Сил Республики Казахстан на расстоянии свыше 200 километров, утвержденным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течение пяти рабочих дней со дня их подписания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сведений, утвержденных приказом Министра юстиции Республики Казахстан от 11 июля 2023 года № 472 (зарегистрирован в Министерстве юстиции Республики Казахстан 12 июля 2023 года № 33059);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2024 года № 760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расстояния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использования колонн автомобильной техники свыше 200 километров на"__"_________20__года (перевозка личного состава, вооружения, боеприпасов и другого имущества)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повседневный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имеется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___колонн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___колонн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военной техники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сопровождении ВАП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___колонн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___колонн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сопровождении караула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___колонн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___колонн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б/п и вооружения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___колонн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___колонн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Автомобильные колонны, находящиеся в движении – ___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 – __, БТТ – __, МТС: (ВВТ – __, сухогруз – __, ГСМ – __, СО – __, б/п – __)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перевозимый л/с – __ чел., караулов – __ (кол-во) / __ (чел.) __ СО (б/п), __ед. СО (б/п)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воинская часть (учреждение)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выезда маршрут, расстояние (в оба направления)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техники (всего АТТ, в т.ч. по маркам) цель, наименование перевозимого имущества (количество, вес)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маршрут следования попутного груза (наименование груза, т.)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планируемая дата прибытия в ППД положение/ночлег: (населенный пункт, в/ч, дата, время)</w:t>
            </w:r>
          </w:p>
          <w:bookmarkEnd w:id="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номер, дата и период действия разового пропуска (прогона)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ВАП (количество, а/м сопровождения)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основание на совершение рейса (дата, № тлг., распоряжения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особые отметки:</w:t>
            </w:r>
          </w:p>
          <w:bookmarkEnd w:id="20"/>
          <w:bookmarkStart w:name="z35"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отправитель – получатель ФИО (при его наличии) старших должность, тел., (всего л/с: оф/впк/ссс/гр.перс.);</w:t>
            </w:r>
          </w:p>
          <w:bookmarkEnd w:id="21"/>
          <w:bookmarkStart w:name="z36"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перевозимый л/с (всего: оф/впк/ссс/гр.перс.); НК в/зв ФИО (при его наличии) оружие/б/п)</w:t>
            </w:r>
          </w:p>
          <w:bookmarkEnd w:id="22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РгК "____" (ВТТ - 0)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Автомобильные колонны, планируемые к выезду – ___</w:t>
            </w:r>
          </w:p>
          <w:bookmarkEnd w:id="24"/>
          <w:bookmarkStart w:name="z39"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АТТ – __, БТТ – __, МТС: (ВВТ – __, сухогруз – __, ГСМ – __, СО – __, б/п – __) перевозимый л/с – __ чел., караулов – __ (кол-во) / __ (чел.) __ СО (б/п), __ед. СО (б/п)</w:t>
            </w:r>
          </w:p>
          <w:bookmarkEnd w:id="25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воинская часть (учреждение)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выезда маршрут, расстояние (в оба направления)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техники (всего АТТ, в т.ч. по маркам) цель, наименование перевозимого имущества (количество, вес)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маршрут следования попутного груза (наименование груза, т.)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планируемая дата прибытия в ППД положение/ночлег: (населенный пункт, в/ч, дата, время)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номер, дата и период действия разового пропуска (прогона)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ВАП (количество, а/м сопровождения)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основание на совершение рейса (дата, № тлг., распоряжения и т.п.)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особые отметки:</w:t>
            </w:r>
          </w:p>
          <w:bookmarkEnd w:id="27"/>
          <w:bookmarkStart w:name="z42"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отправитель - получатель</w:t>
            </w:r>
          </w:p>
          <w:bookmarkEnd w:id="28"/>
          <w:bookmarkStart w:name="z43"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ФИО (при его наличии) старших должность, тел., (всего л/с: оф/впк/ссс/гр.перс.);</w:t>
            </w:r>
          </w:p>
          <w:bookmarkEnd w:id="29"/>
          <w:bookmarkStart w:name="z44"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перевозимый л/с (всего: оф/впк/ссс/гр.перс.); НК в/зв ФИО (при его наличии) оружие/б/п)</w:t>
            </w:r>
          </w:p>
          <w:bookmarkEnd w:id="3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РгК "____" (ВТТ - 0)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Разъяснения по заполнению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использования колонн автомобильной техники свыше 200 км заполняется ОД вышестоящего штаба, осуществляющего свод информации за подчиненные воинские части (учреждения) на сутки или конкретную перевозку.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шрифта "TimesNewRoman", размер шрифта - 40.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Графа 1 – порядковый номер присваивается структурным подразделением, осуществляющим планирование и организацию воинских перевозок, по которому осуществляется контроль передвижения колонн.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Графа 2 – при наличии состава караула, цвет заливки столбца - лиловый.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Графа 3 – пункт ночлега выделять "полужирным" начертанием текста.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Графа 3 – при перевозке БП и вооружения, цвет заливки столбца - оранжевый.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Графы 3 и 6 – дату выезда и возвращения выделять "полужирным" начертанием текста.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Графа 6 – не заполняется "в автомобильных колоннах, планируемых к выезду"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2024 года № 760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расстояния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структурного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(в/зв., роспись, 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 ___ г.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перевозок материально-технических средств автомобильным транспортом ВС РК свыше 200 км на (месяц) 20__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перевозок, в/ч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(количество) груза, тонна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(учреждение), выделяющая автотранспорт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Выделяемые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перевозки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 подвоза и количество рейсов,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перевозки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моторесурсов, тысяч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планируется везти в обратном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(н.п., в/ч)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(н.п., в/ч)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____ автомобильных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них: автомобили -____ед., прицепы - ____ед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.).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Должностное лицо ответственное за составление плана</w:t>
      </w:r>
    </w:p>
    <w:bookmarkEnd w:id="42"/>
    <w:p>
      <w:pPr>
        <w:spacing w:after="0"/>
        <w:ind w:left="0"/>
        <w:jc w:val="both"/>
      </w:pPr>
      <w:bookmarkStart w:name="z61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(в/зв., роспись, ФИО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2024 года № 760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расстояния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километров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Первому заместителю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Генерального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66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___ приказа Министра обороны Республики Казахстан от "__"_______20__ года № ___ ! 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километров" и __________________________________________________________,прошу Вас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 и основание)</w:t>
      </w:r>
    </w:p>
    <w:p>
      <w:pPr>
        <w:spacing w:after="0"/>
        <w:ind w:left="0"/>
        <w:jc w:val="both"/>
      </w:pPr>
      <w:bookmarkStart w:name="z67" w:id="45"/>
      <w:r>
        <w:rPr>
          <w:rFonts w:ascii="Times New Roman"/>
          <w:b w:val="false"/>
          <w:i w:val="false"/>
          <w:color w:val="000000"/>
          <w:sz w:val="28"/>
        </w:rPr>
        <w:t>
      дать указания начальнику Тыла ВС РК о внесений дополнений в План перевозок материально-технических средств ВС РК свыше 200 км на _________2024 года.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(месяц)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План перевозок в 1-ом экз., на __ листе, не секретно, только адресату.</w:t>
      </w:r>
    </w:p>
    <w:bookmarkEnd w:id="46"/>
    <w:p>
      <w:pPr>
        <w:spacing w:after="0"/>
        <w:ind w:left="0"/>
        <w:jc w:val="both"/>
      </w:pPr>
      <w:bookmarkStart w:name="z69" w:id="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воинское звание,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уполномоченного на подачу рапорта)</w:t>
      </w:r>
    </w:p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перевозок материально-технических средств автомобильным транспортом ВС РК свыше 200 км на (месяц) 20__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Заявитель перевозок, в/ч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груза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Масса (количество) груза, тонна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Воинская часть (учреждение), выделяющая автотранспорт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Выделяемые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Маршрут перевозки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Плечо подвоза и количество рейсов,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перевозки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Расход моторесурсов, тысяч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Что планируется везти в обратном направлении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Грузовые автомобили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Автотопливозаправщики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Прицепы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Откуда (н.п., в/ч)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Куда (н.п., в/ч)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Начало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СЕГО: ____ автомобильных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единиц (из них: автомобили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Должностное лицо ответственное за составление плана</w:t>
      </w:r>
    </w:p>
    <w:bookmarkEnd w:id="50"/>
    <w:p>
      <w:pPr>
        <w:spacing w:after="0"/>
        <w:ind w:left="0"/>
        <w:jc w:val="both"/>
      </w:pPr>
      <w:bookmarkStart w:name="z73" w:id="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(в/зв., роспись, ФИО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