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927" w14:textId="670c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 июня 2016 года № 273 "Об утверждении норм труда финансовых работников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августа 2024 года № 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июня 2016 года № 273 "Об утверждении норм труда финансовых работников Вооруженных Сил Республики Казахстан" (зарегистрирован в Реестре государственной регистрации нормативных правовых актов под № 13873)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норм и нормативов труда финансовых работников Вооруженных Сил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типовые нормы и нормативы труда финансовых работников Вооруженных Сил Республики Казахстан.";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финансовых работников Вооруженных Сил Республики Казахстан, утвержденных указанным приказом: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нормы и нормативы труда финансовых работников Вооруженных Сил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