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9398" w14:textId="1649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деятельности служб в Вооруженных Силах Республики Казахстан (службы горючего и смазочных материалов)</w:t>
      </w:r>
    </w:p>
    <w:p>
      <w:pPr>
        <w:spacing w:after="0"/>
        <w:ind w:left="0"/>
        <w:jc w:val="both"/>
      </w:pPr>
      <w:r>
        <w:rPr>
          <w:rFonts w:ascii="Times New Roman"/>
          <w:b w:val="false"/>
          <w:i w:val="false"/>
          <w:color w:val="000000"/>
          <w:sz w:val="28"/>
        </w:rPr>
        <w:t>Приказ Министра обороны Республики Казахстан от 10 декабря 2024 года № 1440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273)</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деятельности служб в Вооруженных Силах (службы горючего и смазочных материалов).</w:t>
      </w:r>
    </w:p>
    <w:bookmarkEnd w:id="1"/>
    <w:bookmarkStart w:name="z6" w:id="2"/>
    <w:p>
      <w:pPr>
        <w:spacing w:after="0"/>
        <w:ind w:left="0"/>
        <w:jc w:val="both"/>
      </w:pPr>
      <w:r>
        <w:rPr>
          <w:rFonts w:ascii="Times New Roman"/>
          <w:b w:val="false"/>
          <w:i w:val="false"/>
          <w:color w:val="000000"/>
          <w:sz w:val="28"/>
        </w:rPr>
        <w:t>
      2. Начальнику Тыла Вооруженных Сил Республики Казахстан обеспечить:</w:t>
      </w:r>
    </w:p>
    <w:bookmarkEnd w:id="2"/>
    <w:bookmarkStart w:name="z7" w:id="3"/>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первого официального опубликования настоящего приказа.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10 декабря 2024 года № 1440</w:t>
            </w:r>
          </w:p>
        </w:tc>
      </w:tr>
    </w:tbl>
    <w:bookmarkStart w:name="z15" w:id="9"/>
    <w:p>
      <w:pPr>
        <w:spacing w:after="0"/>
        <w:ind w:left="0"/>
        <w:jc w:val="left"/>
      </w:pPr>
      <w:r>
        <w:rPr>
          <w:rFonts w:ascii="Times New Roman"/>
          <w:b/>
          <w:i w:val="false"/>
          <w:color w:val="000000"/>
        </w:rPr>
        <w:t xml:space="preserve"> Инструкция по организации деятельности служб в Вооруженных Силах Республики Казахстан (службы горючего и смазочных материалов)</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Настоящая Инструкция по организации деятельности служб в Вооруженных Силах Республики Казахстан (службы горючего и смазочных материалов) (далее –Инструкция) детализирует организацию деятельности службы горючего и смазочных материалов (далее – ГСМ), обеспечения ГСМ, специальными жидкостями, техническими средствами и имуществом службы горючего складов ГСМ, обеспечение качества ГСМ и специальных жидкостей, порядка обращения с ядовито - техническими жидкостями (далее – ЯТЖ), соблюдение мер безопасности противопожарной защиты.</w:t>
      </w:r>
    </w:p>
    <w:bookmarkEnd w:id="11"/>
    <w:bookmarkStart w:name="z18" w:id="12"/>
    <w:p>
      <w:pPr>
        <w:spacing w:after="0"/>
        <w:ind w:left="0"/>
        <w:jc w:val="both"/>
      </w:pPr>
      <w:r>
        <w:rPr>
          <w:rFonts w:ascii="Times New Roman"/>
          <w:b w:val="false"/>
          <w:i w:val="false"/>
          <w:color w:val="000000"/>
          <w:sz w:val="28"/>
        </w:rPr>
        <w:t xml:space="preserve">
      2. Основные понятия, используемые в Инструкции: </w:t>
      </w:r>
    </w:p>
    <w:bookmarkEnd w:id="12"/>
    <w:bookmarkStart w:name="z19" w:id="13"/>
    <w:p>
      <w:pPr>
        <w:spacing w:after="0"/>
        <w:ind w:left="0"/>
        <w:jc w:val="both"/>
      </w:pPr>
      <w:r>
        <w:rPr>
          <w:rFonts w:ascii="Times New Roman"/>
          <w:b w:val="false"/>
          <w:i w:val="false"/>
          <w:color w:val="000000"/>
          <w:sz w:val="28"/>
        </w:rPr>
        <w:t>
      1) специальные жидкости – общее наименование жидкостей, применяемых при эксплуатации военной техники;</w:t>
      </w:r>
    </w:p>
    <w:bookmarkEnd w:id="13"/>
    <w:bookmarkStart w:name="z20" w:id="14"/>
    <w:p>
      <w:pPr>
        <w:spacing w:after="0"/>
        <w:ind w:left="0"/>
        <w:jc w:val="both"/>
      </w:pPr>
      <w:r>
        <w:rPr>
          <w:rFonts w:ascii="Times New Roman"/>
          <w:b w:val="false"/>
          <w:i w:val="false"/>
          <w:color w:val="000000"/>
          <w:sz w:val="28"/>
        </w:rPr>
        <w:t>
      2) склады войсковые – учреждения и подразделения материально - технического обеспечения (далее – МТО) в составе войск (сил), предназначенные для приема, хранения, освежения, сортировки, комплектования, учета и отправки (выдачи) материальных средств;</w:t>
      </w:r>
    </w:p>
    <w:bookmarkEnd w:id="14"/>
    <w:bookmarkStart w:name="z21" w:id="15"/>
    <w:p>
      <w:pPr>
        <w:spacing w:after="0"/>
        <w:ind w:left="0"/>
        <w:jc w:val="both"/>
      </w:pPr>
      <w:r>
        <w:rPr>
          <w:rFonts w:ascii="Times New Roman"/>
          <w:b w:val="false"/>
          <w:i w:val="false"/>
          <w:color w:val="000000"/>
          <w:sz w:val="28"/>
        </w:rPr>
        <w:t>
      3) военное имущество – оборонные объекты, все виды вооружения, военной техники, специальные средства и другое имущество, находящиеся на праве оперативного управления государственных учреждений Вооруженных Сил Республики Казахстан, других войск и воинских формирований;</w:t>
      </w:r>
    </w:p>
    <w:bookmarkEnd w:id="15"/>
    <w:bookmarkStart w:name="z22" w:id="16"/>
    <w:p>
      <w:pPr>
        <w:spacing w:after="0"/>
        <w:ind w:left="0"/>
        <w:jc w:val="both"/>
      </w:pPr>
      <w:r>
        <w:rPr>
          <w:rFonts w:ascii="Times New Roman"/>
          <w:b w:val="false"/>
          <w:i w:val="false"/>
          <w:color w:val="000000"/>
          <w:sz w:val="28"/>
        </w:rPr>
        <w:t xml:space="preserve">
      4) довольствующий орган – структурное подразделение или государственное учреждение Вооруженных Сил, осуществляющее обеспечение военным имуществом Вооруженные Силы, другие войска и воинские формирования в соответствии с возложенными на них функциями. </w:t>
      </w:r>
    </w:p>
    <w:bookmarkEnd w:id="16"/>
    <w:bookmarkStart w:name="z23" w:id="17"/>
    <w:p>
      <w:pPr>
        <w:spacing w:after="0"/>
        <w:ind w:left="0"/>
        <w:jc w:val="both"/>
      </w:pPr>
      <w:r>
        <w:rPr>
          <w:rFonts w:ascii="Times New Roman"/>
          <w:b w:val="false"/>
          <w:i w:val="false"/>
          <w:color w:val="000000"/>
          <w:sz w:val="28"/>
        </w:rPr>
        <w:t>
      5) контроль качества ГСМ – определение физико-химическими анализами значения показателей качества ГСМ для установления соответствия полученных значений требованиям межгосударственных стандартов (далее – ГОСТ), национальных стандартов (далее – СТ РК) и техническим условиям (далее – ТУ) на данный продукт;</w:t>
      </w:r>
    </w:p>
    <w:bookmarkEnd w:id="17"/>
    <w:bookmarkStart w:name="z24" w:id="18"/>
    <w:p>
      <w:pPr>
        <w:spacing w:after="0"/>
        <w:ind w:left="0"/>
        <w:jc w:val="both"/>
      </w:pPr>
      <w:r>
        <w:rPr>
          <w:rFonts w:ascii="Times New Roman"/>
          <w:b w:val="false"/>
          <w:i w:val="false"/>
          <w:color w:val="000000"/>
          <w:sz w:val="28"/>
        </w:rPr>
        <w:t>
      6) заправка – комплекс работ по заполнению ГСМ баков воздушных судов и военной техники;</w:t>
      </w:r>
    </w:p>
    <w:bookmarkEnd w:id="18"/>
    <w:bookmarkStart w:name="z25" w:id="19"/>
    <w:p>
      <w:pPr>
        <w:spacing w:after="0"/>
        <w:ind w:left="0"/>
        <w:jc w:val="both"/>
      </w:pPr>
      <w:r>
        <w:rPr>
          <w:rFonts w:ascii="Times New Roman"/>
          <w:b w:val="false"/>
          <w:i w:val="false"/>
          <w:color w:val="000000"/>
          <w:sz w:val="28"/>
        </w:rPr>
        <w:t>
      7) эксплуатационная документация – документация, регламентирующая летную и техническую эксплуатацию изделия и содержащая эксплуатационные ограничения, процедуры и рекомендации.</w:t>
      </w:r>
    </w:p>
    <w:bookmarkEnd w:id="19"/>
    <w:bookmarkStart w:name="z26" w:id="20"/>
    <w:p>
      <w:pPr>
        <w:spacing w:after="0"/>
        <w:ind w:left="0"/>
        <w:jc w:val="left"/>
      </w:pPr>
      <w:r>
        <w:rPr>
          <w:rFonts w:ascii="Times New Roman"/>
          <w:b/>
          <w:i w:val="false"/>
          <w:color w:val="000000"/>
        </w:rPr>
        <w:t xml:space="preserve"> Глава2. Организация деятельности службы ГСМ</w:t>
      </w:r>
    </w:p>
    <w:bookmarkEnd w:id="20"/>
    <w:bookmarkStart w:name="z27" w:id="21"/>
    <w:p>
      <w:pPr>
        <w:spacing w:after="0"/>
        <w:ind w:left="0"/>
        <w:jc w:val="both"/>
      </w:pPr>
      <w:r>
        <w:rPr>
          <w:rFonts w:ascii="Times New Roman"/>
          <w:b w:val="false"/>
          <w:i w:val="false"/>
          <w:color w:val="000000"/>
          <w:sz w:val="28"/>
        </w:rPr>
        <w:t>
      3. Организация деятельности службы ГСМ представляет собой комплекс мероприятий, направленных на удовлетворение потребностей войск (сил) в военном имуществе службы горючем в целях поддержания их боевой готовности для выполнения поставленных задач.</w:t>
      </w:r>
    </w:p>
    <w:bookmarkEnd w:id="21"/>
    <w:bookmarkStart w:name="z28" w:id="22"/>
    <w:p>
      <w:pPr>
        <w:spacing w:after="0"/>
        <w:ind w:left="0"/>
        <w:jc w:val="both"/>
      </w:pPr>
      <w:r>
        <w:rPr>
          <w:rFonts w:ascii="Times New Roman"/>
          <w:b w:val="false"/>
          <w:i w:val="false"/>
          <w:color w:val="000000"/>
          <w:sz w:val="28"/>
        </w:rPr>
        <w:t xml:space="preserve">
      4. Задачами службы горючего и смазочных материалов Вооруженных Сил Республики Казахстан (далее – ВС РК) являются: </w:t>
      </w:r>
    </w:p>
    <w:bookmarkEnd w:id="22"/>
    <w:bookmarkStart w:name="z29" w:id="23"/>
    <w:p>
      <w:pPr>
        <w:spacing w:after="0"/>
        <w:ind w:left="0"/>
        <w:jc w:val="both"/>
      </w:pPr>
      <w:r>
        <w:rPr>
          <w:rFonts w:ascii="Times New Roman"/>
          <w:b w:val="false"/>
          <w:i w:val="false"/>
          <w:color w:val="000000"/>
          <w:sz w:val="28"/>
        </w:rPr>
        <w:t xml:space="preserve">
      1) определение потребности в горючем и технических средствах службы ГСМ; </w:t>
      </w:r>
    </w:p>
    <w:bookmarkEnd w:id="23"/>
    <w:bookmarkStart w:name="z30" w:id="24"/>
    <w:p>
      <w:pPr>
        <w:spacing w:after="0"/>
        <w:ind w:left="0"/>
        <w:jc w:val="both"/>
      </w:pPr>
      <w:r>
        <w:rPr>
          <w:rFonts w:ascii="Times New Roman"/>
          <w:b w:val="false"/>
          <w:i w:val="false"/>
          <w:color w:val="000000"/>
          <w:sz w:val="28"/>
        </w:rPr>
        <w:t xml:space="preserve">
      2) истребование, получение (прием) и создание в войсках (силах) установленных запасов горючего, технических средств службы и их размещение; </w:t>
      </w:r>
    </w:p>
    <w:bookmarkEnd w:id="24"/>
    <w:bookmarkStart w:name="z31" w:id="25"/>
    <w:p>
      <w:pPr>
        <w:spacing w:after="0"/>
        <w:ind w:left="0"/>
        <w:jc w:val="both"/>
      </w:pPr>
      <w:r>
        <w:rPr>
          <w:rFonts w:ascii="Times New Roman"/>
          <w:b w:val="false"/>
          <w:i w:val="false"/>
          <w:color w:val="000000"/>
          <w:sz w:val="28"/>
        </w:rPr>
        <w:t xml:space="preserve">
      3) обеспечение сохранности горючего и технических средств службы; </w:t>
      </w:r>
    </w:p>
    <w:bookmarkEnd w:id="25"/>
    <w:bookmarkStart w:name="z32" w:id="26"/>
    <w:p>
      <w:pPr>
        <w:spacing w:after="0"/>
        <w:ind w:left="0"/>
        <w:jc w:val="both"/>
      </w:pPr>
      <w:r>
        <w:rPr>
          <w:rFonts w:ascii="Times New Roman"/>
          <w:b w:val="false"/>
          <w:i w:val="false"/>
          <w:color w:val="000000"/>
          <w:sz w:val="28"/>
        </w:rPr>
        <w:t xml:space="preserve">
      4) организация учета и отчетности при хранении и расходовании горючего; </w:t>
      </w:r>
    </w:p>
    <w:bookmarkEnd w:id="26"/>
    <w:bookmarkStart w:name="z33" w:id="27"/>
    <w:p>
      <w:pPr>
        <w:spacing w:after="0"/>
        <w:ind w:left="0"/>
        <w:jc w:val="both"/>
      </w:pPr>
      <w:r>
        <w:rPr>
          <w:rFonts w:ascii="Times New Roman"/>
          <w:b w:val="false"/>
          <w:i w:val="false"/>
          <w:color w:val="000000"/>
          <w:sz w:val="28"/>
        </w:rPr>
        <w:t>
      5) организация и контроль законности расходования горючего;</w:t>
      </w:r>
    </w:p>
    <w:bookmarkEnd w:id="27"/>
    <w:bookmarkStart w:name="z34" w:id="28"/>
    <w:p>
      <w:pPr>
        <w:spacing w:after="0"/>
        <w:ind w:left="0"/>
        <w:jc w:val="both"/>
      </w:pPr>
      <w:r>
        <w:rPr>
          <w:rFonts w:ascii="Times New Roman"/>
          <w:b w:val="false"/>
          <w:i w:val="false"/>
          <w:color w:val="000000"/>
          <w:sz w:val="28"/>
        </w:rPr>
        <w:t>
      6) планирование и обеспечение своевременного восполнения расхода и потерь запасов горючего и технических средств службы;</w:t>
      </w:r>
    </w:p>
    <w:bookmarkEnd w:id="28"/>
    <w:bookmarkStart w:name="z35" w:id="29"/>
    <w:p>
      <w:pPr>
        <w:spacing w:after="0"/>
        <w:ind w:left="0"/>
        <w:jc w:val="both"/>
      </w:pPr>
      <w:r>
        <w:rPr>
          <w:rFonts w:ascii="Times New Roman"/>
          <w:b w:val="false"/>
          <w:i w:val="false"/>
          <w:color w:val="000000"/>
          <w:sz w:val="28"/>
        </w:rPr>
        <w:t xml:space="preserve">
      7) заправка техники горючим. </w:t>
      </w:r>
    </w:p>
    <w:bookmarkEnd w:id="29"/>
    <w:bookmarkStart w:name="z36" w:id="30"/>
    <w:p>
      <w:pPr>
        <w:spacing w:after="0"/>
        <w:ind w:left="0"/>
        <w:jc w:val="both"/>
      </w:pPr>
      <w:r>
        <w:rPr>
          <w:rFonts w:ascii="Times New Roman"/>
          <w:b w:val="false"/>
          <w:i w:val="false"/>
          <w:color w:val="000000"/>
          <w:sz w:val="28"/>
        </w:rPr>
        <w:t>
      5. Руководство системой обеспечения войск (сил), горючим и техническими средствами осуществляют органы управления службы горючего и смазочных материалов:</w:t>
      </w:r>
    </w:p>
    <w:bookmarkEnd w:id="30"/>
    <w:bookmarkStart w:name="z37" w:id="31"/>
    <w:p>
      <w:pPr>
        <w:spacing w:after="0"/>
        <w:ind w:left="0"/>
        <w:jc w:val="both"/>
      </w:pPr>
      <w:r>
        <w:rPr>
          <w:rFonts w:ascii="Times New Roman"/>
          <w:b w:val="false"/>
          <w:i w:val="false"/>
          <w:color w:val="000000"/>
          <w:sz w:val="28"/>
        </w:rPr>
        <w:t>
      1) в Управлении начальника Тыла ВС РК (далее – УНТ ВС РК) – управление горючего и смазочных материалов Управления начальника Тыла ВС РК (далее - управление ГСМ УНТ ВС РK);</w:t>
      </w:r>
    </w:p>
    <w:bookmarkEnd w:id="31"/>
    <w:bookmarkStart w:name="z38" w:id="32"/>
    <w:p>
      <w:pPr>
        <w:spacing w:after="0"/>
        <w:ind w:left="0"/>
        <w:jc w:val="both"/>
      </w:pPr>
      <w:r>
        <w:rPr>
          <w:rFonts w:ascii="Times New Roman"/>
          <w:b w:val="false"/>
          <w:i w:val="false"/>
          <w:color w:val="000000"/>
          <w:sz w:val="28"/>
        </w:rPr>
        <w:t>
      2) в Сухопутных войсках Вооруженных Сил Республики Казахстан (далее – СВ ВС РК) – служба горючего и смазочных материалов Управления материального обеспечения главного управления тыла сухопутных войск Вооруженных Сил Республики Казахстан (далее – УМО ГУТ СВ ВС РК);</w:t>
      </w:r>
    </w:p>
    <w:bookmarkEnd w:id="32"/>
    <w:bookmarkStart w:name="z39" w:id="33"/>
    <w:p>
      <w:pPr>
        <w:spacing w:after="0"/>
        <w:ind w:left="0"/>
        <w:jc w:val="both"/>
      </w:pPr>
      <w:r>
        <w:rPr>
          <w:rFonts w:ascii="Times New Roman"/>
          <w:b w:val="false"/>
          <w:i w:val="false"/>
          <w:color w:val="000000"/>
          <w:sz w:val="28"/>
        </w:rPr>
        <w:t>
      3) в Силах воздушной обороны Вооруженных Сил Республики Казахстан (далее – СВО ВС РК) – служба горючего и смазочных материалов Управления тылового обеспечения главного управления тыла управления главнокомандующего Сил воздушной обороны Вооруженных Сил Республики Казахстан (далее – УТО ГУТ УГК СВО ВС РК);</w:t>
      </w:r>
    </w:p>
    <w:bookmarkEnd w:id="33"/>
    <w:bookmarkStart w:name="z40" w:id="34"/>
    <w:p>
      <w:pPr>
        <w:spacing w:after="0"/>
        <w:ind w:left="0"/>
        <w:jc w:val="both"/>
      </w:pPr>
      <w:r>
        <w:rPr>
          <w:rFonts w:ascii="Times New Roman"/>
          <w:b w:val="false"/>
          <w:i w:val="false"/>
          <w:color w:val="000000"/>
          <w:sz w:val="28"/>
        </w:rPr>
        <w:t>
      4) в Десантно-штурмовых войсках Вооруженных Сил Республики Казахстан (далее – ДШВ ВС РК) – служба горючего и смазочных материалов Управления тылового обеспечения управления командующего десантно-штурмовых войск Вооруженных Сил Республики Казахстан (далее –УТО УК ДШВ ВС РК);</w:t>
      </w:r>
    </w:p>
    <w:bookmarkEnd w:id="34"/>
    <w:bookmarkStart w:name="z41" w:id="35"/>
    <w:p>
      <w:pPr>
        <w:spacing w:after="0"/>
        <w:ind w:left="0"/>
        <w:jc w:val="both"/>
      </w:pPr>
      <w:r>
        <w:rPr>
          <w:rFonts w:ascii="Times New Roman"/>
          <w:b w:val="false"/>
          <w:i w:val="false"/>
          <w:color w:val="000000"/>
          <w:sz w:val="28"/>
        </w:rPr>
        <w:t>
      5) в региональных командованиях – служба горючего и смазочных материалов регионального командования;</w:t>
      </w:r>
    </w:p>
    <w:bookmarkEnd w:id="35"/>
    <w:bookmarkStart w:name="z42" w:id="36"/>
    <w:p>
      <w:pPr>
        <w:spacing w:after="0"/>
        <w:ind w:left="0"/>
        <w:jc w:val="both"/>
      </w:pPr>
      <w:r>
        <w:rPr>
          <w:rFonts w:ascii="Times New Roman"/>
          <w:b w:val="false"/>
          <w:i w:val="false"/>
          <w:color w:val="000000"/>
          <w:sz w:val="28"/>
        </w:rPr>
        <w:t>
      6) в воинской части(учреждении) – служба горючего и смазочных материалов части (учреждения).</w:t>
      </w:r>
    </w:p>
    <w:bookmarkEnd w:id="36"/>
    <w:bookmarkStart w:name="z43" w:id="37"/>
    <w:p>
      <w:pPr>
        <w:spacing w:after="0"/>
        <w:ind w:left="0"/>
        <w:jc w:val="both"/>
      </w:pPr>
      <w:r>
        <w:rPr>
          <w:rFonts w:ascii="Times New Roman"/>
          <w:b w:val="false"/>
          <w:i w:val="false"/>
          <w:color w:val="000000"/>
          <w:sz w:val="28"/>
        </w:rPr>
        <w:t>
      В соединении кораблей, не имеющих своей береговой базы, обязанности начальника службы горючего и смазочных материалов выполняет заместитель командира (соединения) корабля по тылу (МТО), а на корабле – командир электромеханической боевой части корабля (командир БЧ-5).</w:t>
      </w:r>
    </w:p>
    <w:bookmarkEnd w:id="37"/>
    <w:bookmarkStart w:name="z44" w:id="38"/>
    <w:p>
      <w:pPr>
        <w:spacing w:after="0"/>
        <w:ind w:left="0"/>
        <w:jc w:val="both"/>
      </w:pPr>
      <w:r>
        <w:rPr>
          <w:rFonts w:ascii="Times New Roman"/>
          <w:b w:val="false"/>
          <w:i w:val="false"/>
          <w:color w:val="000000"/>
          <w:sz w:val="28"/>
        </w:rPr>
        <w:t xml:space="preserve">
      6. Силы и средства службы горючего и смазочных материалов ВС РК включают в себя: </w:t>
      </w:r>
    </w:p>
    <w:bookmarkEnd w:id="38"/>
    <w:bookmarkStart w:name="z45" w:id="39"/>
    <w:p>
      <w:pPr>
        <w:spacing w:after="0"/>
        <w:ind w:left="0"/>
        <w:jc w:val="both"/>
      </w:pPr>
      <w:r>
        <w:rPr>
          <w:rFonts w:ascii="Times New Roman"/>
          <w:b w:val="false"/>
          <w:i w:val="false"/>
          <w:color w:val="000000"/>
          <w:sz w:val="28"/>
        </w:rPr>
        <w:t xml:space="preserve">
      1) органы управления; </w:t>
      </w:r>
    </w:p>
    <w:bookmarkEnd w:id="39"/>
    <w:bookmarkStart w:name="z46" w:id="40"/>
    <w:p>
      <w:pPr>
        <w:spacing w:after="0"/>
        <w:ind w:left="0"/>
        <w:jc w:val="both"/>
      </w:pPr>
      <w:r>
        <w:rPr>
          <w:rFonts w:ascii="Times New Roman"/>
          <w:b w:val="false"/>
          <w:i w:val="false"/>
          <w:color w:val="000000"/>
          <w:sz w:val="28"/>
        </w:rPr>
        <w:t>
      2) подразделения подвоза горючего и ракетного топлива;</w:t>
      </w:r>
    </w:p>
    <w:bookmarkEnd w:id="40"/>
    <w:bookmarkStart w:name="z47" w:id="41"/>
    <w:p>
      <w:pPr>
        <w:spacing w:after="0"/>
        <w:ind w:left="0"/>
        <w:jc w:val="both"/>
      </w:pPr>
      <w:r>
        <w:rPr>
          <w:rFonts w:ascii="Times New Roman"/>
          <w:b w:val="false"/>
          <w:i w:val="false"/>
          <w:color w:val="000000"/>
          <w:sz w:val="28"/>
        </w:rPr>
        <w:t xml:space="preserve">
      3) склады ГСМ баз МТО (тылового обеспечения) УНТ ВС РК, баз МТО региональных командований, авиационных и береговых баз, бригад, полков, батальонов; </w:t>
      </w:r>
    </w:p>
    <w:bookmarkEnd w:id="41"/>
    <w:bookmarkStart w:name="z48" w:id="42"/>
    <w:p>
      <w:pPr>
        <w:spacing w:after="0"/>
        <w:ind w:left="0"/>
        <w:jc w:val="both"/>
      </w:pPr>
      <w:r>
        <w:rPr>
          <w:rFonts w:ascii="Times New Roman"/>
          <w:b w:val="false"/>
          <w:i w:val="false"/>
          <w:color w:val="000000"/>
          <w:sz w:val="28"/>
        </w:rPr>
        <w:t>
      4) ремонтные цеха (мастерские) службы горючего и смазочных материалов;</w:t>
      </w:r>
    </w:p>
    <w:bookmarkEnd w:id="42"/>
    <w:bookmarkStart w:name="z49" w:id="43"/>
    <w:p>
      <w:pPr>
        <w:spacing w:after="0"/>
        <w:ind w:left="0"/>
        <w:jc w:val="both"/>
      </w:pPr>
      <w:r>
        <w:rPr>
          <w:rFonts w:ascii="Times New Roman"/>
          <w:b w:val="false"/>
          <w:i w:val="false"/>
          <w:color w:val="000000"/>
          <w:sz w:val="28"/>
        </w:rPr>
        <w:t>
      5) химмотологический центр, лаборатории контроля качества горючего.</w:t>
      </w:r>
    </w:p>
    <w:bookmarkEnd w:id="43"/>
    <w:bookmarkStart w:name="z50" w:id="44"/>
    <w:p>
      <w:pPr>
        <w:spacing w:after="0"/>
        <w:ind w:left="0"/>
        <w:jc w:val="both"/>
      </w:pPr>
      <w:r>
        <w:rPr>
          <w:rFonts w:ascii="Times New Roman"/>
          <w:b w:val="false"/>
          <w:i w:val="false"/>
          <w:color w:val="000000"/>
          <w:sz w:val="28"/>
        </w:rPr>
        <w:t>
      7. Начальник службы ГСМ вида, рода войск Вооруженных Сил Республики Казахстан подчиняется заместителю главнокомандующего (командующего) видом, родом войск Вооруженных Сил Республики Казахстан по тылу, а по специальным вопросам службы горючего и смазочных материалов выполняет указания начальника управления ГСМ УНТ ВС РК.</w:t>
      </w:r>
    </w:p>
    <w:bookmarkEnd w:id="44"/>
    <w:bookmarkStart w:name="z51" w:id="45"/>
    <w:p>
      <w:pPr>
        <w:spacing w:after="0"/>
        <w:ind w:left="0"/>
        <w:jc w:val="both"/>
      </w:pPr>
      <w:r>
        <w:rPr>
          <w:rFonts w:ascii="Times New Roman"/>
          <w:b w:val="false"/>
          <w:i w:val="false"/>
          <w:color w:val="000000"/>
          <w:sz w:val="28"/>
        </w:rPr>
        <w:t>
      8. На начальников служб ГСМ вида и родов войск, региональных командований ВС РК возлагается:</w:t>
      </w:r>
    </w:p>
    <w:bookmarkEnd w:id="45"/>
    <w:bookmarkStart w:name="z52" w:id="46"/>
    <w:p>
      <w:pPr>
        <w:spacing w:after="0"/>
        <w:ind w:left="0"/>
        <w:jc w:val="both"/>
      </w:pPr>
      <w:r>
        <w:rPr>
          <w:rFonts w:ascii="Times New Roman"/>
          <w:b w:val="false"/>
          <w:i w:val="false"/>
          <w:color w:val="000000"/>
          <w:sz w:val="28"/>
        </w:rPr>
        <w:t>
      1) определение совместно с соответствующими штабами перспективной и годовой потребности в ГСМ и представление в довольствующий орган соответствующих заявок на горюче-смазочные материалы по номенклатуре;</w:t>
      </w:r>
    </w:p>
    <w:bookmarkEnd w:id="46"/>
    <w:bookmarkStart w:name="z53" w:id="47"/>
    <w:p>
      <w:pPr>
        <w:spacing w:after="0"/>
        <w:ind w:left="0"/>
        <w:jc w:val="both"/>
      </w:pPr>
      <w:r>
        <w:rPr>
          <w:rFonts w:ascii="Times New Roman"/>
          <w:b w:val="false"/>
          <w:i w:val="false"/>
          <w:color w:val="000000"/>
          <w:sz w:val="28"/>
        </w:rPr>
        <w:t>
      2) распределение лимита расхода горючего за подчиненные соединения и части;</w:t>
      </w:r>
    </w:p>
    <w:bookmarkEnd w:id="47"/>
    <w:bookmarkStart w:name="z54" w:id="48"/>
    <w:p>
      <w:pPr>
        <w:spacing w:after="0"/>
        <w:ind w:left="0"/>
        <w:jc w:val="both"/>
      </w:pPr>
      <w:r>
        <w:rPr>
          <w:rFonts w:ascii="Times New Roman"/>
          <w:b w:val="false"/>
          <w:i w:val="false"/>
          <w:color w:val="000000"/>
          <w:sz w:val="28"/>
        </w:rPr>
        <w:t xml:space="preserve">
      3) планирование и осуществление необходимых мероприятий по повышению эффективности использования и экономии горючего; </w:t>
      </w:r>
    </w:p>
    <w:bookmarkEnd w:id="48"/>
    <w:bookmarkStart w:name="z55" w:id="49"/>
    <w:p>
      <w:pPr>
        <w:spacing w:after="0"/>
        <w:ind w:left="0"/>
        <w:jc w:val="both"/>
      </w:pPr>
      <w:r>
        <w:rPr>
          <w:rFonts w:ascii="Times New Roman"/>
          <w:b w:val="false"/>
          <w:i w:val="false"/>
          <w:color w:val="000000"/>
          <w:sz w:val="28"/>
        </w:rPr>
        <w:t>
      4) контроль за обеспеченностью горючим и техническими средствами в подчиненных соединениях и частях;</w:t>
      </w:r>
    </w:p>
    <w:bookmarkEnd w:id="49"/>
    <w:bookmarkStart w:name="z56" w:id="50"/>
    <w:p>
      <w:pPr>
        <w:spacing w:after="0"/>
        <w:ind w:left="0"/>
        <w:jc w:val="both"/>
      </w:pPr>
      <w:r>
        <w:rPr>
          <w:rFonts w:ascii="Times New Roman"/>
          <w:b w:val="false"/>
          <w:i w:val="false"/>
          <w:color w:val="000000"/>
          <w:sz w:val="28"/>
        </w:rPr>
        <w:t>
      5) представление в довольствующий орган необходимых данных для своевременного обеспечения горючим и техническими средствами организационных мероприятий, учений, испытаний новой техники и других мероприятий.</w:t>
      </w:r>
    </w:p>
    <w:bookmarkEnd w:id="50"/>
    <w:bookmarkStart w:name="z57" w:id="51"/>
    <w:p>
      <w:pPr>
        <w:spacing w:after="0"/>
        <w:ind w:left="0"/>
        <w:jc w:val="both"/>
      </w:pPr>
      <w:r>
        <w:rPr>
          <w:rFonts w:ascii="Times New Roman"/>
          <w:b w:val="false"/>
          <w:i w:val="false"/>
          <w:color w:val="000000"/>
          <w:sz w:val="28"/>
        </w:rPr>
        <w:t>
      Служба горючего и смазочных материалов выполняет возложенные на нее задачи во взаимодействии с соответствующими штабами тыла.</w:t>
      </w:r>
    </w:p>
    <w:bookmarkEnd w:id="51"/>
    <w:bookmarkStart w:name="z58" w:id="52"/>
    <w:p>
      <w:pPr>
        <w:spacing w:after="0"/>
        <w:ind w:left="0"/>
        <w:jc w:val="both"/>
      </w:pPr>
      <w:r>
        <w:rPr>
          <w:rFonts w:ascii="Times New Roman"/>
          <w:b w:val="false"/>
          <w:i w:val="false"/>
          <w:color w:val="000000"/>
          <w:sz w:val="28"/>
        </w:rPr>
        <w:t>
      Органы управления службы горючего и смазочных материалов представляют штабам тыла информацию, предусмотренную табелем срочных донесений.</w:t>
      </w:r>
    </w:p>
    <w:bookmarkEnd w:id="52"/>
    <w:bookmarkStart w:name="z59" w:id="53"/>
    <w:p>
      <w:pPr>
        <w:spacing w:after="0"/>
        <w:ind w:left="0"/>
        <w:jc w:val="both"/>
      </w:pPr>
      <w:r>
        <w:rPr>
          <w:rFonts w:ascii="Times New Roman"/>
          <w:b w:val="false"/>
          <w:i w:val="false"/>
          <w:color w:val="000000"/>
          <w:sz w:val="28"/>
        </w:rPr>
        <w:t>
      Штабы тыла своевременно доводят до органов управления службы горючего и смазочных материалов задачи по обеспечению горючим и техническими средствами проводимых мероприятий. Необходимые плановые и распорядительные документы, предусматривающие решение этих вопросов, штабы тыла разрабатывают с участием соответствующих начальников службы горючего и смазочных материалов.</w:t>
      </w:r>
    </w:p>
    <w:bookmarkEnd w:id="53"/>
    <w:bookmarkStart w:name="z60" w:id="54"/>
    <w:p>
      <w:pPr>
        <w:spacing w:after="0"/>
        <w:ind w:left="0"/>
        <w:jc w:val="both"/>
      </w:pPr>
      <w:r>
        <w:rPr>
          <w:rFonts w:ascii="Times New Roman"/>
          <w:b w:val="false"/>
          <w:i w:val="false"/>
          <w:color w:val="000000"/>
          <w:sz w:val="28"/>
        </w:rPr>
        <w:t>
      9. Обеспечение ВС РК горючим и техническими средствами организуется довольствующим органом управления горючего и смазочных материалов УНТ ВС РК во взаимодействии с командирами (начальниками) баз МТО, начальниками службы горючего и смазочных материалов видов, региональных командований, родов войск ВС РК.</w:t>
      </w:r>
    </w:p>
    <w:bookmarkEnd w:id="54"/>
    <w:bookmarkStart w:name="z61" w:id="55"/>
    <w:p>
      <w:pPr>
        <w:spacing w:after="0"/>
        <w:ind w:left="0"/>
        <w:jc w:val="left"/>
      </w:pPr>
      <w:r>
        <w:rPr>
          <w:rFonts w:ascii="Times New Roman"/>
          <w:b/>
          <w:i w:val="false"/>
          <w:color w:val="000000"/>
        </w:rPr>
        <w:t xml:space="preserve"> Глава 3. Порядок обеспечения ГСМ</w:t>
      </w:r>
    </w:p>
    <w:bookmarkEnd w:id="55"/>
    <w:bookmarkStart w:name="z62" w:id="56"/>
    <w:p>
      <w:pPr>
        <w:spacing w:after="0"/>
        <w:ind w:left="0"/>
        <w:jc w:val="both"/>
      </w:pPr>
      <w:r>
        <w:rPr>
          <w:rFonts w:ascii="Times New Roman"/>
          <w:b w:val="false"/>
          <w:i w:val="false"/>
          <w:color w:val="000000"/>
          <w:sz w:val="28"/>
        </w:rPr>
        <w:t>
      10. Обеспечение ГСМ является составной частью материального обеспечения Вооруженных сил и представляет собой комплекс мероприятий, направленных на удовлетворение потребностей войск (сил) в военном имуществе службы горючем в целях поддержания их боевой готовности для выполнения поставленных задач. Целью обеспечения ГСМ является – поддержание боевой готовности и боеспособности войск (сил) по наличию готовых к боевому применению (использованию по назначению) вооружения и военной техники, обеспеченности всеми видами материальных средств согласно номенклатуры службы ГСМ.</w:t>
      </w:r>
    </w:p>
    <w:bookmarkEnd w:id="56"/>
    <w:bookmarkStart w:name="z63" w:id="57"/>
    <w:p>
      <w:pPr>
        <w:spacing w:after="0"/>
        <w:ind w:left="0"/>
        <w:jc w:val="both"/>
      </w:pPr>
      <w:r>
        <w:rPr>
          <w:rFonts w:ascii="Times New Roman"/>
          <w:b w:val="false"/>
          <w:i w:val="false"/>
          <w:color w:val="000000"/>
          <w:sz w:val="28"/>
        </w:rPr>
        <w:t>
      11. Обеспечение горючим организуется начальником службы ГСМ и осуществляется на основе приказа Министра обороны Республики Казахстан от 29 февраля 2024 года № 202 "Об утверждении Регламента Обеспечение горючим и смазочными материалами Вооруженных Сил Республики Казахстан" с учетом выделенных ресурсов и установленных лимитов расхода, на основании сводок и донесений подчиненных воинских частей и учреждений об обеспеченности, заявок на отпуск, подачу и подвоз, исходя из реальной потребности войск (сил) в материальных средствах и их наличия на базах, складах, а также у организаций местной промышленной базы.</w:t>
      </w:r>
    </w:p>
    <w:bookmarkEnd w:id="57"/>
    <w:bookmarkStart w:name="z64" w:id="58"/>
    <w:p>
      <w:pPr>
        <w:spacing w:after="0"/>
        <w:ind w:left="0"/>
        <w:jc w:val="both"/>
      </w:pPr>
      <w:r>
        <w:rPr>
          <w:rFonts w:ascii="Times New Roman"/>
          <w:b w:val="false"/>
          <w:i w:val="false"/>
          <w:color w:val="000000"/>
          <w:sz w:val="28"/>
        </w:rPr>
        <w:t>
      12. Обеспечение ГСМ и техническими средствами осуществляется по схеме: управление начальника Тыла – вид войск – региональное командование (род войск) – воинская часть – подразделение.</w:t>
      </w:r>
    </w:p>
    <w:bookmarkEnd w:id="58"/>
    <w:bookmarkStart w:name="z65" w:id="59"/>
    <w:p>
      <w:pPr>
        <w:spacing w:after="0"/>
        <w:ind w:left="0"/>
        <w:jc w:val="both"/>
      </w:pPr>
      <w:r>
        <w:rPr>
          <w:rFonts w:ascii="Times New Roman"/>
          <w:b w:val="false"/>
          <w:i w:val="false"/>
          <w:color w:val="000000"/>
          <w:sz w:val="28"/>
        </w:rPr>
        <w:t>
      В целях сокращения сроков обеспечения горючим и централизации его подвоза, а также вследствие отсутствия в штатах службы и (или) склада горючего и смазочных материалов либо удаленности более 100 км от баз (воинских частей) снабжения допускается прикрепление (на правах подразделения) отдельных воинских частей и (или) подразделений на довольствие к одной из ближайших воинских частей, имеющей самостоятельную службу горючего и смазочных материалов. В этих случаях личный состав службы горючего и смазочных материалов (младшие специалисты), прикрепляемой на довольствие воинских частей (учреждении), привлекается к работе по специальности в воинских частях (учреждениях).</w:t>
      </w:r>
    </w:p>
    <w:bookmarkEnd w:id="59"/>
    <w:bookmarkStart w:name="z66" w:id="60"/>
    <w:p>
      <w:pPr>
        <w:spacing w:after="0"/>
        <w:ind w:left="0"/>
        <w:jc w:val="both"/>
      </w:pPr>
      <w:r>
        <w:rPr>
          <w:rFonts w:ascii="Times New Roman"/>
          <w:b w:val="false"/>
          <w:i w:val="false"/>
          <w:color w:val="000000"/>
          <w:sz w:val="28"/>
        </w:rPr>
        <w:t>
      13. Для бесперебойного обеспечения горючим и смазочными материалами на довольствующих складах, в воинских частях, учреждениях допускается содержать переходящие запасы в количестве до 50% от их годовой расчетной потребности.</w:t>
      </w:r>
    </w:p>
    <w:bookmarkEnd w:id="60"/>
    <w:bookmarkStart w:name="z67" w:id="61"/>
    <w:p>
      <w:pPr>
        <w:spacing w:after="0"/>
        <w:ind w:left="0"/>
        <w:jc w:val="both"/>
      </w:pPr>
      <w:r>
        <w:rPr>
          <w:rFonts w:ascii="Times New Roman"/>
          <w:b w:val="false"/>
          <w:i w:val="false"/>
          <w:color w:val="000000"/>
          <w:sz w:val="28"/>
        </w:rPr>
        <w:t>
      При определении размеров запасов текущего снабжения (довольствия) учитываются выполняемые задачи, нормы расхода, наличие складской базы, возможности хранения материальных средств.</w:t>
      </w:r>
    </w:p>
    <w:bookmarkEnd w:id="61"/>
    <w:bookmarkStart w:name="z68" w:id="62"/>
    <w:p>
      <w:pPr>
        <w:spacing w:after="0"/>
        <w:ind w:left="0"/>
        <w:jc w:val="both"/>
      </w:pPr>
      <w:r>
        <w:rPr>
          <w:rFonts w:ascii="Times New Roman"/>
          <w:b w:val="false"/>
          <w:i w:val="false"/>
          <w:color w:val="000000"/>
          <w:sz w:val="28"/>
        </w:rPr>
        <w:t>
      14. Основанием для первичного зачисления воинской части на обеспечение является приказ Министра обороны Республики Казахстан о включении данной воинской части в состав регионального командования (родов войск) или о ее дислокации (передислокации) на территории данного регионального командования (рода войск).</w:t>
      </w:r>
    </w:p>
    <w:bookmarkEnd w:id="62"/>
    <w:bookmarkStart w:name="z69" w:id="63"/>
    <w:p>
      <w:pPr>
        <w:spacing w:after="0"/>
        <w:ind w:left="0"/>
        <w:jc w:val="both"/>
      </w:pPr>
      <w:r>
        <w:rPr>
          <w:rFonts w:ascii="Times New Roman"/>
          <w:b w:val="false"/>
          <w:i w:val="false"/>
          <w:color w:val="000000"/>
          <w:sz w:val="28"/>
        </w:rPr>
        <w:t>
      15. Годовая потребность ВС РК в горючем и смазочными материалами определяется довольствующим органом на основании заявок видов, родов войск Вооруженных Сил Республики Казахстан, региональных командований, департаментов, главных управлений и управлений Министерства обороны и Генерального штаба ВС РК. Годовые заявки в довольствующий орган представляются на необходимое к расходу и поставке количество ГСМ по формам и в сроки, установленные табелем срочных донесений Тыла Вооруженных Сил Республики Казахстан, утвержденного приказом первого заместителя Министра – Председателя комитета начальников штабов Министерства обороны Республики Казахстан от 2 декабря 2009 года № 538дсп "Об утверждении Табеля срочных донесений Тыла Вооруженных Сил Республики Казахстан" (далее – Табель срочных донесений).</w:t>
      </w:r>
    </w:p>
    <w:bookmarkEnd w:id="63"/>
    <w:bookmarkStart w:name="z70" w:id="64"/>
    <w:p>
      <w:pPr>
        <w:spacing w:after="0"/>
        <w:ind w:left="0"/>
        <w:jc w:val="both"/>
      </w:pPr>
      <w:r>
        <w:rPr>
          <w:rFonts w:ascii="Times New Roman"/>
          <w:b w:val="false"/>
          <w:i w:val="false"/>
          <w:color w:val="000000"/>
          <w:sz w:val="28"/>
        </w:rPr>
        <w:t>
      16. Расчет-обоснования потребности в горючем и смазочных материалах на планируемый год разрабатываются соответствующими начальниками департаментов, главных управлений и управлений Министерства обороны и Генерального штаба, заместителями главнокомандующих (командующих) видами, родами войск и региональных командований ВС РК по тылу и представляются в управление горючего и смазочных материалов УНТ ВС РК.</w:t>
      </w:r>
    </w:p>
    <w:bookmarkEnd w:id="64"/>
    <w:bookmarkStart w:name="z71" w:id="65"/>
    <w:p>
      <w:pPr>
        <w:spacing w:after="0"/>
        <w:ind w:left="0"/>
        <w:jc w:val="both"/>
      </w:pPr>
      <w:r>
        <w:rPr>
          <w:rFonts w:ascii="Times New Roman"/>
          <w:b w:val="false"/>
          <w:i w:val="false"/>
          <w:color w:val="000000"/>
          <w:sz w:val="28"/>
        </w:rPr>
        <w:t>
      В заявках и расчет-обоснованиях потребности вида, родов войск ВС РК по соответствующим видам горючего предусматривается обеспечение боевого дежурства, боевой подготовки, обслуживания и ремонта всех видов вооружения и военной техники, производственных и хозяйственных работ, текущих нужд жизнедеятельности воинской части, а также накопление неприкосновенных запасов.</w:t>
      </w:r>
    </w:p>
    <w:bookmarkEnd w:id="65"/>
    <w:bookmarkStart w:name="z72" w:id="66"/>
    <w:p>
      <w:pPr>
        <w:spacing w:after="0"/>
        <w:ind w:left="0"/>
        <w:jc w:val="both"/>
      </w:pPr>
      <w:r>
        <w:rPr>
          <w:rFonts w:ascii="Times New Roman"/>
          <w:b w:val="false"/>
          <w:i w:val="false"/>
          <w:color w:val="000000"/>
          <w:sz w:val="28"/>
        </w:rPr>
        <w:t>
      17. Годовые расчеты и заявки на горючее и смазочные материалы составляются на основании:</w:t>
      </w:r>
    </w:p>
    <w:bookmarkEnd w:id="66"/>
    <w:bookmarkStart w:name="z73" w:id="67"/>
    <w:p>
      <w:pPr>
        <w:spacing w:after="0"/>
        <w:ind w:left="0"/>
        <w:jc w:val="both"/>
      </w:pPr>
      <w:r>
        <w:rPr>
          <w:rFonts w:ascii="Times New Roman"/>
          <w:b w:val="false"/>
          <w:i w:val="false"/>
          <w:color w:val="000000"/>
          <w:sz w:val="28"/>
        </w:rPr>
        <w:t>
      1) данных о численности вооружения и военной техники по видам, типам, группам эксплуатации и маркам машин;</w:t>
      </w:r>
    </w:p>
    <w:bookmarkEnd w:id="67"/>
    <w:bookmarkStart w:name="z74" w:id="68"/>
    <w:p>
      <w:pPr>
        <w:spacing w:after="0"/>
        <w:ind w:left="0"/>
        <w:jc w:val="both"/>
      </w:pPr>
      <w:r>
        <w:rPr>
          <w:rFonts w:ascii="Times New Roman"/>
          <w:b w:val="false"/>
          <w:i w:val="false"/>
          <w:color w:val="000000"/>
          <w:sz w:val="28"/>
        </w:rPr>
        <w:t>
      2) годовых норм эксплуатации военной техники (моторесурсов);</w:t>
      </w:r>
    </w:p>
    <w:bookmarkEnd w:id="68"/>
    <w:bookmarkStart w:name="z75" w:id="69"/>
    <w:p>
      <w:pPr>
        <w:spacing w:after="0"/>
        <w:ind w:left="0"/>
        <w:jc w:val="both"/>
      </w:pPr>
      <w:r>
        <w:rPr>
          <w:rFonts w:ascii="Times New Roman"/>
          <w:b w:val="false"/>
          <w:i w:val="false"/>
          <w:color w:val="000000"/>
          <w:sz w:val="28"/>
        </w:rPr>
        <w:t xml:space="preserve">
      3) планов накопления запасов; </w:t>
      </w:r>
    </w:p>
    <w:bookmarkEnd w:id="69"/>
    <w:bookmarkStart w:name="z76" w:id="70"/>
    <w:p>
      <w:pPr>
        <w:spacing w:after="0"/>
        <w:ind w:left="0"/>
        <w:jc w:val="both"/>
      </w:pPr>
      <w:r>
        <w:rPr>
          <w:rFonts w:ascii="Times New Roman"/>
          <w:b w:val="false"/>
          <w:i w:val="false"/>
          <w:color w:val="000000"/>
          <w:sz w:val="28"/>
        </w:rPr>
        <w:t>
      4) расчетов потребности в горючем и смазочными материалами для заправки, обкатки и опробования военной техники неприкосновенного запаса в соответствии с установленными нормами;</w:t>
      </w:r>
    </w:p>
    <w:bookmarkEnd w:id="70"/>
    <w:bookmarkStart w:name="z77" w:id="71"/>
    <w:p>
      <w:pPr>
        <w:spacing w:after="0"/>
        <w:ind w:left="0"/>
        <w:jc w:val="both"/>
      </w:pPr>
      <w:r>
        <w:rPr>
          <w:rFonts w:ascii="Times New Roman"/>
          <w:b w:val="false"/>
          <w:i w:val="false"/>
          <w:color w:val="000000"/>
          <w:sz w:val="28"/>
        </w:rPr>
        <w:t>
      5) расчетов-заявок начальников служб (отделов, управлений) на горючее для производственно-технических и хозяйственных нужд;</w:t>
      </w:r>
    </w:p>
    <w:bookmarkEnd w:id="71"/>
    <w:bookmarkStart w:name="z78" w:id="72"/>
    <w:p>
      <w:pPr>
        <w:spacing w:after="0"/>
        <w:ind w:left="0"/>
        <w:jc w:val="both"/>
      </w:pPr>
      <w:r>
        <w:rPr>
          <w:rFonts w:ascii="Times New Roman"/>
          <w:b w:val="false"/>
          <w:i w:val="false"/>
          <w:color w:val="000000"/>
          <w:sz w:val="28"/>
        </w:rPr>
        <w:t>
      6) норм расхода и таблиц применения горючего на военной технике;</w:t>
      </w:r>
    </w:p>
    <w:bookmarkEnd w:id="72"/>
    <w:bookmarkStart w:name="z79" w:id="73"/>
    <w:p>
      <w:pPr>
        <w:spacing w:after="0"/>
        <w:ind w:left="0"/>
        <w:jc w:val="both"/>
      </w:pPr>
      <w:r>
        <w:rPr>
          <w:rFonts w:ascii="Times New Roman"/>
          <w:b w:val="false"/>
          <w:i w:val="false"/>
          <w:color w:val="000000"/>
          <w:sz w:val="28"/>
        </w:rPr>
        <w:t>
      7) данных о фактическом расходе, наличии горючего и об использовании моторесурсов по видам военной техники.</w:t>
      </w:r>
    </w:p>
    <w:bookmarkEnd w:id="73"/>
    <w:bookmarkStart w:name="z80" w:id="74"/>
    <w:p>
      <w:pPr>
        <w:spacing w:after="0"/>
        <w:ind w:left="0"/>
        <w:jc w:val="both"/>
      </w:pPr>
      <w:r>
        <w:rPr>
          <w:rFonts w:ascii="Times New Roman"/>
          <w:b w:val="false"/>
          <w:i w:val="false"/>
          <w:color w:val="000000"/>
          <w:sz w:val="28"/>
        </w:rPr>
        <w:t>
      Кроме того, основанием для составления расчетов и заявок на горючее и смазочными материалами являются:</w:t>
      </w:r>
    </w:p>
    <w:bookmarkEnd w:id="74"/>
    <w:bookmarkStart w:name="z81" w:id="75"/>
    <w:p>
      <w:pPr>
        <w:spacing w:after="0"/>
        <w:ind w:left="0"/>
        <w:jc w:val="both"/>
      </w:pPr>
      <w:r>
        <w:rPr>
          <w:rFonts w:ascii="Times New Roman"/>
          <w:b w:val="false"/>
          <w:i w:val="false"/>
          <w:color w:val="000000"/>
          <w:sz w:val="28"/>
        </w:rPr>
        <w:t>
      1) в региональных командованиях, видах войск и в центре:</w:t>
      </w:r>
    </w:p>
    <w:bookmarkEnd w:id="75"/>
    <w:bookmarkStart w:name="z82" w:id="76"/>
    <w:p>
      <w:pPr>
        <w:spacing w:after="0"/>
        <w:ind w:left="0"/>
        <w:jc w:val="both"/>
      </w:pPr>
      <w:r>
        <w:rPr>
          <w:rFonts w:ascii="Times New Roman"/>
          <w:b w:val="false"/>
          <w:i w:val="false"/>
          <w:color w:val="000000"/>
          <w:sz w:val="28"/>
        </w:rPr>
        <w:t xml:space="preserve">
      предварительные расчеты к планам боевой подготовки на планируемый год; </w:t>
      </w:r>
    </w:p>
    <w:bookmarkEnd w:id="76"/>
    <w:bookmarkStart w:name="z83" w:id="77"/>
    <w:p>
      <w:pPr>
        <w:spacing w:after="0"/>
        <w:ind w:left="0"/>
        <w:jc w:val="both"/>
      </w:pPr>
      <w:r>
        <w:rPr>
          <w:rFonts w:ascii="Times New Roman"/>
          <w:b w:val="false"/>
          <w:i w:val="false"/>
          <w:color w:val="000000"/>
          <w:sz w:val="28"/>
        </w:rPr>
        <w:t>
      планы ремонта военной техники;</w:t>
      </w:r>
    </w:p>
    <w:bookmarkEnd w:id="77"/>
    <w:bookmarkStart w:name="z84" w:id="78"/>
    <w:p>
      <w:pPr>
        <w:spacing w:after="0"/>
        <w:ind w:left="0"/>
        <w:jc w:val="both"/>
      </w:pPr>
      <w:r>
        <w:rPr>
          <w:rFonts w:ascii="Times New Roman"/>
          <w:b w:val="false"/>
          <w:i w:val="false"/>
          <w:color w:val="000000"/>
          <w:sz w:val="28"/>
        </w:rPr>
        <w:t>
      2) в Силах воздушной обороны ВС РК, кроме того:</w:t>
      </w:r>
    </w:p>
    <w:bookmarkEnd w:id="78"/>
    <w:bookmarkStart w:name="z85" w:id="79"/>
    <w:p>
      <w:pPr>
        <w:spacing w:after="0"/>
        <w:ind w:left="0"/>
        <w:jc w:val="both"/>
      </w:pPr>
      <w:r>
        <w:rPr>
          <w:rFonts w:ascii="Times New Roman"/>
          <w:b w:val="false"/>
          <w:i w:val="false"/>
          <w:color w:val="000000"/>
          <w:sz w:val="28"/>
        </w:rPr>
        <w:t>
      годовые нормы налета часов на летчика (экипаж);</w:t>
      </w:r>
    </w:p>
    <w:bookmarkEnd w:id="79"/>
    <w:bookmarkStart w:name="z86" w:id="80"/>
    <w:p>
      <w:pPr>
        <w:spacing w:after="0"/>
        <w:ind w:left="0"/>
        <w:jc w:val="both"/>
      </w:pPr>
      <w:r>
        <w:rPr>
          <w:rFonts w:ascii="Times New Roman"/>
          <w:b w:val="false"/>
          <w:i w:val="false"/>
          <w:color w:val="000000"/>
          <w:sz w:val="28"/>
        </w:rPr>
        <w:t>
      планы подготовки летчиков в военно-учебных заведениях МО РК;</w:t>
      </w:r>
    </w:p>
    <w:bookmarkEnd w:id="80"/>
    <w:bookmarkStart w:name="z87" w:id="81"/>
    <w:p>
      <w:pPr>
        <w:spacing w:after="0"/>
        <w:ind w:left="0"/>
        <w:jc w:val="both"/>
      </w:pPr>
      <w:r>
        <w:rPr>
          <w:rFonts w:ascii="Times New Roman"/>
          <w:b w:val="false"/>
          <w:i w:val="false"/>
          <w:color w:val="000000"/>
          <w:sz w:val="28"/>
        </w:rPr>
        <w:t>
      планы проведения государственных испытаний.</w:t>
      </w:r>
    </w:p>
    <w:bookmarkEnd w:id="81"/>
    <w:bookmarkStart w:name="z88" w:id="82"/>
    <w:p>
      <w:pPr>
        <w:spacing w:after="0"/>
        <w:ind w:left="0"/>
        <w:jc w:val="both"/>
      </w:pPr>
      <w:r>
        <w:rPr>
          <w:rFonts w:ascii="Times New Roman"/>
          <w:b w:val="false"/>
          <w:i w:val="false"/>
          <w:color w:val="000000"/>
          <w:sz w:val="28"/>
        </w:rPr>
        <w:t>
      18. Для определения потребности в горючем и смазочными материалами на планируемый год начальники соответствующих управлений, отделов и служб регионального командования, видов и родов войск в сроки, устанавливаемые заместителем командующего войсками регионального командования по тылу, представляют в службу горючего и смазочных материалов:</w:t>
      </w:r>
    </w:p>
    <w:bookmarkEnd w:id="82"/>
    <w:bookmarkStart w:name="z89" w:id="83"/>
    <w:p>
      <w:pPr>
        <w:spacing w:after="0"/>
        <w:ind w:left="0"/>
        <w:jc w:val="both"/>
      </w:pPr>
      <w:r>
        <w:rPr>
          <w:rFonts w:ascii="Times New Roman"/>
          <w:b w:val="false"/>
          <w:i w:val="false"/>
          <w:color w:val="000000"/>
          <w:sz w:val="28"/>
        </w:rPr>
        <w:t>
      1) данные о годовых нормах эксплуатации (моторесурсах) военной техники (ходовых часах и часах стоянки с подогреваемыми машинами для кораблей, километрах пробега или часах работы для автомобилей, танков, тягачей, двигателей, планируемого налета) по типам, классам, группам эксплуатации и маркам машин, исходя из фактического наличия и ожидаемого поступления (убыли) военной техники до конца года, предшествующего планируемому, в пределах штатной (табельной) численности в целом за все воинские части;</w:t>
      </w:r>
    </w:p>
    <w:bookmarkEnd w:id="83"/>
    <w:bookmarkStart w:name="z90" w:id="84"/>
    <w:p>
      <w:pPr>
        <w:spacing w:after="0"/>
        <w:ind w:left="0"/>
        <w:jc w:val="both"/>
      </w:pPr>
      <w:r>
        <w:rPr>
          <w:rFonts w:ascii="Times New Roman"/>
          <w:b w:val="false"/>
          <w:i w:val="false"/>
          <w:color w:val="000000"/>
          <w:sz w:val="28"/>
        </w:rPr>
        <w:t>
      2) годовые заявки и расчеты на ГСМ, специальные жидкости для хранения и ремонта военной техники, производственно-технических и других нужд – по воинским частям и учреждениям;</w:t>
      </w:r>
    </w:p>
    <w:bookmarkEnd w:id="84"/>
    <w:bookmarkStart w:name="z91" w:id="85"/>
    <w:p>
      <w:pPr>
        <w:spacing w:after="0"/>
        <w:ind w:left="0"/>
        <w:jc w:val="both"/>
      </w:pPr>
      <w:r>
        <w:rPr>
          <w:rFonts w:ascii="Times New Roman"/>
          <w:b w:val="false"/>
          <w:i w:val="false"/>
          <w:color w:val="000000"/>
          <w:sz w:val="28"/>
        </w:rPr>
        <w:t>
      19. Для составления годовой заявки на ГСМ служба горючего и смазочных материалов вида, рода войск, регионального командования ВС РК исходя из представленных материалов формирует расчетную потребность в горючем, на основании анализа данных о фактическом расходе горючего и использовании моторесурсов за предыдущие годы и оценки возможностей экономии горючего, определяет подлежащую истребованию минимальную потребность в горючем к расходу.</w:t>
      </w:r>
    </w:p>
    <w:bookmarkEnd w:id="85"/>
    <w:bookmarkStart w:name="z92" w:id="86"/>
    <w:p>
      <w:pPr>
        <w:spacing w:after="0"/>
        <w:ind w:left="0"/>
        <w:jc w:val="both"/>
      </w:pPr>
      <w:r>
        <w:rPr>
          <w:rFonts w:ascii="Times New Roman"/>
          <w:b w:val="false"/>
          <w:i w:val="false"/>
          <w:color w:val="000000"/>
          <w:sz w:val="28"/>
        </w:rPr>
        <w:t>
      В соответствии с этой минимальной потребностью в горючем определяется потребность в смазочных материалах и специальных жидкостях, расходуемых в процентной норме от расхода горючего.</w:t>
      </w:r>
    </w:p>
    <w:bookmarkEnd w:id="86"/>
    <w:bookmarkStart w:name="z93" w:id="87"/>
    <w:p>
      <w:pPr>
        <w:spacing w:after="0"/>
        <w:ind w:left="0"/>
        <w:jc w:val="both"/>
      </w:pPr>
      <w:r>
        <w:rPr>
          <w:rFonts w:ascii="Times New Roman"/>
          <w:b w:val="false"/>
          <w:i w:val="false"/>
          <w:color w:val="000000"/>
          <w:sz w:val="28"/>
        </w:rPr>
        <w:t>
      20. Потребность в смазочных материалах и специальных жидкостях, расходуемых в процентной норме от расхода горючего, истребуемого видом, родами войск, региональными командованиями, департаментами, главными управлениями и управлениями Министерства обороны, Генерального штаба, а также для производственно-технических и других нужд, расход на которые нормируется независимо от расхода горючего, определяется на основании представленных в службу горючего и смазочных материалов расчетов и анализа полученных итоговых данных в сравнении с фактическим расходом этих продуктов за предшествующие годы.</w:t>
      </w:r>
    </w:p>
    <w:bookmarkEnd w:id="87"/>
    <w:bookmarkStart w:name="z94" w:id="88"/>
    <w:p>
      <w:pPr>
        <w:spacing w:after="0"/>
        <w:ind w:left="0"/>
        <w:jc w:val="both"/>
      </w:pPr>
      <w:r>
        <w:rPr>
          <w:rFonts w:ascii="Times New Roman"/>
          <w:b w:val="false"/>
          <w:i w:val="false"/>
          <w:color w:val="000000"/>
          <w:sz w:val="28"/>
        </w:rPr>
        <w:t>
      21. В годовых заявках вида, рода войск, региональных командований ВС РК ГСМ и специальные жидкости истребуются к поставке исходя из установленных норм запасов текущего снабжения и возможностей размещения этих запасов.</w:t>
      </w:r>
    </w:p>
    <w:bookmarkEnd w:id="88"/>
    <w:bookmarkStart w:name="z95" w:id="89"/>
    <w:p>
      <w:pPr>
        <w:spacing w:after="0"/>
        <w:ind w:left="0"/>
        <w:jc w:val="both"/>
      </w:pPr>
      <w:r>
        <w:rPr>
          <w:rFonts w:ascii="Times New Roman"/>
          <w:b w:val="false"/>
          <w:i w:val="false"/>
          <w:color w:val="000000"/>
          <w:sz w:val="28"/>
        </w:rPr>
        <w:t>
      22. ГСМ и специальные жидкости истребуются к поставке с распределением по маркам и кварталам вида, регионального командования, рода войск, с указанием способа поставки – централизовано/децентрализовано.</w:t>
      </w:r>
    </w:p>
    <w:bookmarkEnd w:id="89"/>
    <w:bookmarkStart w:name="z96" w:id="90"/>
    <w:p>
      <w:pPr>
        <w:spacing w:after="0"/>
        <w:ind w:left="0"/>
        <w:jc w:val="both"/>
      </w:pPr>
      <w:r>
        <w:rPr>
          <w:rFonts w:ascii="Times New Roman"/>
          <w:b w:val="false"/>
          <w:i w:val="false"/>
          <w:color w:val="000000"/>
          <w:sz w:val="28"/>
        </w:rPr>
        <w:t>
      23. К годовой заявке прилагаются пояснительная записка, в которой дается обоснование принятых при ее составлении годовых норм эксплуатации военной техники (моторесурсов).</w:t>
      </w:r>
    </w:p>
    <w:bookmarkEnd w:id="90"/>
    <w:bookmarkStart w:name="z97" w:id="91"/>
    <w:p>
      <w:pPr>
        <w:spacing w:after="0"/>
        <w:ind w:left="0"/>
        <w:jc w:val="both"/>
      </w:pPr>
      <w:r>
        <w:rPr>
          <w:rFonts w:ascii="Times New Roman"/>
          <w:b w:val="false"/>
          <w:i w:val="false"/>
          <w:color w:val="000000"/>
          <w:sz w:val="28"/>
        </w:rPr>
        <w:t>
      24. Развернутый перечень вопросов, подлежащих освещению в пояснительной записке, определяется довольствующим органом.</w:t>
      </w:r>
    </w:p>
    <w:bookmarkEnd w:id="91"/>
    <w:bookmarkStart w:name="z98" w:id="92"/>
    <w:p>
      <w:pPr>
        <w:spacing w:after="0"/>
        <w:ind w:left="0"/>
        <w:jc w:val="left"/>
      </w:pPr>
      <w:r>
        <w:rPr>
          <w:rFonts w:ascii="Times New Roman"/>
          <w:b/>
          <w:i w:val="false"/>
          <w:color w:val="000000"/>
        </w:rPr>
        <w:t xml:space="preserve"> Глава 4. Хранение и складирование ГСМ</w:t>
      </w:r>
    </w:p>
    <w:bookmarkEnd w:id="92"/>
    <w:bookmarkStart w:name="z99" w:id="93"/>
    <w:p>
      <w:pPr>
        <w:spacing w:after="0"/>
        <w:ind w:left="0"/>
        <w:jc w:val="both"/>
      </w:pPr>
      <w:r>
        <w:rPr>
          <w:rFonts w:ascii="Times New Roman"/>
          <w:b w:val="false"/>
          <w:i w:val="false"/>
          <w:color w:val="000000"/>
          <w:sz w:val="28"/>
        </w:rPr>
        <w:t>
      25. Базы материально-технического обеспечения (далее – МТО) и войсковые склады горючего предназначены для приема, хранения, освежения, сортировки, комплектования, учета и отправки (выдачи) горючего, смазочных материалов, специальных жидкостей, технических средств и имущества службы ГСМ, поступающих для воинских частей (учреждений) и военных учебных заведений.</w:t>
      </w:r>
    </w:p>
    <w:bookmarkEnd w:id="93"/>
    <w:bookmarkStart w:name="z100" w:id="94"/>
    <w:p>
      <w:pPr>
        <w:spacing w:after="0"/>
        <w:ind w:left="0"/>
        <w:jc w:val="both"/>
      </w:pPr>
      <w:r>
        <w:rPr>
          <w:rFonts w:ascii="Times New Roman"/>
          <w:b w:val="false"/>
          <w:i w:val="false"/>
          <w:color w:val="000000"/>
          <w:sz w:val="28"/>
        </w:rPr>
        <w:t>
      26.Склады горючего баз МТО принимают, хранят, отгружают и выдают горючее и технические средства воинским частям региональных командований и родов войск, военным учебным заведениям, учреждениям Министерства обороны Республики Казахстан.</w:t>
      </w:r>
    </w:p>
    <w:bookmarkEnd w:id="94"/>
    <w:bookmarkStart w:name="z101" w:id="95"/>
    <w:p>
      <w:pPr>
        <w:spacing w:after="0"/>
        <w:ind w:left="0"/>
        <w:jc w:val="both"/>
      </w:pPr>
      <w:r>
        <w:rPr>
          <w:rFonts w:ascii="Times New Roman"/>
          <w:b w:val="false"/>
          <w:i w:val="false"/>
          <w:color w:val="000000"/>
          <w:sz w:val="28"/>
        </w:rPr>
        <w:t>
      27. Войсковые склады горючего предназначены для приема, хранения и выдачи горючего, технических средств и имущества службы подразделениям и на заправочные пункты. К войсковым складам горючего относятся склады воинских частей (учреждений), авиационных баз и воинских частей материально-технического обеспечения видов, родов войск Вооруженных Сил.</w:t>
      </w:r>
    </w:p>
    <w:bookmarkEnd w:id="95"/>
    <w:bookmarkStart w:name="z102" w:id="96"/>
    <w:p>
      <w:pPr>
        <w:spacing w:after="0"/>
        <w:ind w:left="0"/>
        <w:jc w:val="both"/>
      </w:pPr>
      <w:r>
        <w:rPr>
          <w:rFonts w:ascii="Times New Roman"/>
          <w:b w:val="false"/>
          <w:i w:val="false"/>
          <w:color w:val="000000"/>
          <w:sz w:val="28"/>
        </w:rPr>
        <w:t>
      Войсковые склады горючего подразделяются на стационарные и полевые.</w:t>
      </w:r>
    </w:p>
    <w:bookmarkEnd w:id="96"/>
    <w:bookmarkStart w:name="z103" w:id="97"/>
    <w:p>
      <w:pPr>
        <w:spacing w:after="0"/>
        <w:ind w:left="0"/>
        <w:jc w:val="both"/>
      </w:pPr>
      <w:r>
        <w:rPr>
          <w:rFonts w:ascii="Times New Roman"/>
          <w:b w:val="false"/>
          <w:i w:val="false"/>
          <w:color w:val="000000"/>
          <w:sz w:val="28"/>
        </w:rPr>
        <w:t>
      К стационарным относятся склады, у которых основное технологическое оборудование для приема, хранения и выдачи горючего и технических средств представляют собой постоянные капитальные сооружения.</w:t>
      </w:r>
    </w:p>
    <w:bookmarkEnd w:id="97"/>
    <w:bookmarkStart w:name="z104" w:id="98"/>
    <w:p>
      <w:pPr>
        <w:spacing w:after="0"/>
        <w:ind w:left="0"/>
        <w:jc w:val="both"/>
      </w:pPr>
      <w:r>
        <w:rPr>
          <w:rFonts w:ascii="Times New Roman"/>
          <w:b w:val="false"/>
          <w:i w:val="false"/>
          <w:color w:val="000000"/>
          <w:sz w:val="28"/>
        </w:rPr>
        <w:t>
      К полевым относятся склады, у которых оборудование для приема, технические средства, способные в сжатые сроки развертываться на местности в заданном районе.</w:t>
      </w:r>
    </w:p>
    <w:bookmarkEnd w:id="98"/>
    <w:bookmarkStart w:name="z105" w:id="99"/>
    <w:p>
      <w:pPr>
        <w:spacing w:after="0"/>
        <w:ind w:left="0"/>
        <w:jc w:val="both"/>
      </w:pPr>
      <w:r>
        <w:rPr>
          <w:rFonts w:ascii="Times New Roman"/>
          <w:b w:val="false"/>
          <w:i w:val="false"/>
          <w:color w:val="000000"/>
          <w:sz w:val="28"/>
        </w:rPr>
        <w:t>
      28. Войсковые склады горючего личным составом и техническими средствами укомплектовываются согласно штатам, табелям и нормам.</w:t>
      </w:r>
    </w:p>
    <w:bookmarkEnd w:id="99"/>
    <w:bookmarkStart w:name="z106" w:id="100"/>
    <w:p>
      <w:pPr>
        <w:spacing w:after="0"/>
        <w:ind w:left="0"/>
        <w:jc w:val="both"/>
      </w:pPr>
      <w:r>
        <w:rPr>
          <w:rFonts w:ascii="Times New Roman"/>
          <w:b w:val="false"/>
          <w:i w:val="false"/>
          <w:color w:val="000000"/>
          <w:sz w:val="28"/>
        </w:rPr>
        <w:t>
      29. Войсковые склады горючего обеспечивают:</w:t>
      </w:r>
    </w:p>
    <w:bookmarkEnd w:id="100"/>
    <w:bookmarkStart w:name="z107" w:id="101"/>
    <w:p>
      <w:pPr>
        <w:spacing w:after="0"/>
        <w:ind w:left="0"/>
        <w:jc w:val="both"/>
      </w:pPr>
      <w:r>
        <w:rPr>
          <w:rFonts w:ascii="Times New Roman"/>
          <w:b w:val="false"/>
          <w:i w:val="false"/>
          <w:color w:val="000000"/>
          <w:sz w:val="28"/>
        </w:rPr>
        <w:t>
      1) получение горючего, выдача его подразделениям и на заправочные пункты;</w:t>
      </w:r>
    </w:p>
    <w:bookmarkEnd w:id="101"/>
    <w:bookmarkStart w:name="z108" w:id="102"/>
    <w:p>
      <w:pPr>
        <w:spacing w:after="0"/>
        <w:ind w:left="0"/>
        <w:jc w:val="both"/>
      </w:pPr>
      <w:r>
        <w:rPr>
          <w:rFonts w:ascii="Times New Roman"/>
          <w:b w:val="false"/>
          <w:i w:val="false"/>
          <w:color w:val="000000"/>
          <w:sz w:val="28"/>
        </w:rPr>
        <w:t>
      2) содержание установленных запасов горючего и технических средств;</w:t>
      </w:r>
    </w:p>
    <w:bookmarkEnd w:id="102"/>
    <w:bookmarkStart w:name="z109" w:id="103"/>
    <w:p>
      <w:pPr>
        <w:spacing w:after="0"/>
        <w:ind w:left="0"/>
        <w:jc w:val="both"/>
      </w:pPr>
      <w:r>
        <w:rPr>
          <w:rFonts w:ascii="Times New Roman"/>
          <w:b w:val="false"/>
          <w:i w:val="false"/>
          <w:color w:val="000000"/>
          <w:sz w:val="28"/>
        </w:rPr>
        <w:t>
      3) выдача горючего и технических средств воинским частям и отдельным подразделениям.</w:t>
      </w:r>
    </w:p>
    <w:bookmarkEnd w:id="103"/>
    <w:bookmarkStart w:name="z110" w:id="104"/>
    <w:p>
      <w:pPr>
        <w:spacing w:after="0"/>
        <w:ind w:left="0"/>
        <w:jc w:val="both"/>
      </w:pPr>
      <w:r>
        <w:rPr>
          <w:rFonts w:ascii="Times New Roman"/>
          <w:b w:val="false"/>
          <w:i w:val="false"/>
          <w:color w:val="000000"/>
          <w:sz w:val="28"/>
        </w:rPr>
        <w:t xml:space="preserve">
      30. Стационарный войсковой склад горючего располагается на территории воинской части (учреждения) с соблюдением противопожарного удаления от зданий и сооружений в соответствии с действующими нормами технического регламента "Общие требования к пожарной безопасности",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17 августа 2021 года № 405 (зарегистрирован в Реестре государственной регистрации нормативных правовых актов под № 24045) и с учетом возможности использования существующих подъездных дорог, железнодорожных путей.</w:t>
      </w:r>
    </w:p>
    <w:bookmarkEnd w:id="104"/>
    <w:bookmarkStart w:name="z111" w:id="105"/>
    <w:p>
      <w:pPr>
        <w:spacing w:after="0"/>
        <w:ind w:left="0"/>
        <w:jc w:val="both"/>
      </w:pPr>
      <w:r>
        <w:rPr>
          <w:rFonts w:ascii="Times New Roman"/>
          <w:b w:val="false"/>
          <w:i w:val="false"/>
          <w:color w:val="000000"/>
          <w:sz w:val="28"/>
        </w:rPr>
        <w:t>
      31. Участок для размещения стационарного войскового склада горючего должен отвечать следующим требованиям:</w:t>
      </w:r>
    </w:p>
    <w:bookmarkEnd w:id="105"/>
    <w:bookmarkStart w:name="z112" w:id="106"/>
    <w:p>
      <w:pPr>
        <w:spacing w:after="0"/>
        <w:ind w:left="0"/>
        <w:jc w:val="both"/>
      </w:pPr>
      <w:r>
        <w:rPr>
          <w:rFonts w:ascii="Times New Roman"/>
          <w:b w:val="false"/>
          <w:i w:val="false"/>
          <w:color w:val="000000"/>
          <w:sz w:val="28"/>
        </w:rPr>
        <w:t>
      1) обеспечивать рассредоточенное расположение сооружений, укрытий, оборудования и запасов горючего в соответствии с противопожарными нормами технического регламента, а также минимальную затрату сил и средств на строительство и эксплуатацию склада;</w:t>
      </w:r>
    </w:p>
    <w:bookmarkEnd w:id="106"/>
    <w:bookmarkStart w:name="z113" w:id="107"/>
    <w:p>
      <w:pPr>
        <w:spacing w:after="0"/>
        <w:ind w:left="0"/>
        <w:jc w:val="both"/>
      </w:pPr>
      <w:r>
        <w:rPr>
          <w:rFonts w:ascii="Times New Roman"/>
          <w:b w:val="false"/>
          <w:i w:val="false"/>
          <w:color w:val="000000"/>
          <w:sz w:val="28"/>
        </w:rPr>
        <w:t>
      2) обеспечивать размещение склада на местности с планировочной отметкой ниже существующих объектов части, с подветренной стороны по отношению к ним и близлежащим населенным пунктам;</w:t>
      </w:r>
    </w:p>
    <w:bookmarkEnd w:id="107"/>
    <w:bookmarkStart w:name="z114" w:id="108"/>
    <w:p>
      <w:pPr>
        <w:spacing w:after="0"/>
        <w:ind w:left="0"/>
        <w:jc w:val="both"/>
      </w:pPr>
      <w:r>
        <w:rPr>
          <w:rFonts w:ascii="Times New Roman"/>
          <w:b w:val="false"/>
          <w:i w:val="false"/>
          <w:color w:val="000000"/>
          <w:sz w:val="28"/>
        </w:rPr>
        <w:t>
      3) находиться вблизи автомобильных дорог, иметь удобные и по возможности скрытые подъездные пути или позволять устраивать их с наименьшей затратой сил и средств;</w:t>
      </w:r>
    </w:p>
    <w:bookmarkEnd w:id="108"/>
    <w:bookmarkStart w:name="z115" w:id="109"/>
    <w:p>
      <w:pPr>
        <w:spacing w:after="0"/>
        <w:ind w:left="0"/>
        <w:jc w:val="both"/>
      </w:pPr>
      <w:r>
        <w:rPr>
          <w:rFonts w:ascii="Times New Roman"/>
          <w:b w:val="false"/>
          <w:i w:val="false"/>
          <w:color w:val="000000"/>
          <w:sz w:val="28"/>
        </w:rPr>
        <w:t>
      4) иметь вблизи естественные водоемы или другие надежные источники обеспечения водой для противопожарных и эксплуатационных нужд склада;</w:t>
      </w:r>
    </w:p>
    <w:bookmarkEnd w:id="109"/>
    <w:bookmarkStart w:name="z116" w:id="110"/>
    <w:p>
      <w:pPr>
        <w:spacing w:after="0"/>
        <w:ind w:left="0"/>
        <w:jc w:val="both"/>
      </w:pPr>
      <w:r>
        <w:rPr>
          <w:rFonts w:ascii="Times New Roman"/>
          <w:b w:val="false"/>
          <w:i w:val="false"/>
          <w:color w:val="000000"/>
          <w:sz w:val="28"/>
        </w:rPr>
        <w:t>
      5) иметь устойчивый грунт, способный выдержать нагрузку резервуаров с горючим и груженого автомобильного транспорта;</w:t>
      </w:r>
    </w:p>
    <w:bookmarkEnd w:id="110"/>
    <w:bookmarkStart w:name="z117" w:id="111"/>
    <w:p>
      <w:pPr>
        <w:spacing w:after="0"/>
        <w:ind w:left="0"/>
        <w:jc w:val="both"/>
      </w:pPr>
      <w:r>
        <w:rPr>
          <w:rFonts w:ascii="Times New Roman"/>
          <w:b w:val="false"/>
          <w:i w:val="false"/>
          <w:color w:val="000000"/>
          <w:sz w:val="28"/>
        </w:rPr>
        <w:t>
      6) уровень грунтовых вод допустим на 0,3-0,5 метра ниже предполагаемой отметки заглубления резервуаров, полов хранилищ, траншей и других сооружений;</w:t>
      </w:r>
    </w:p>
    <w:bookmarkEnd w:id="111"/>
    <w:bookmarkStart w:name="z118" w:id="112"/>
    <w:p>
      <w:pPr>
        <w:spacing w:after="0"/>
        <w:ind w:left="0"/>
        <w:jc w:val="both"/>
      </w:pPr>
      <w:r>
        <w:rPr>
          <w:rFonts w:ascii="Times New Roman"/>
          <w:b w:val="false"/>
          <w:i w:val="false"/>
          <w:color w:val="000000"/>
          <w:sz w:val="28"/>
        </w:rPr>
        <w:t>
      7) хранилища для масел, смазок, специальных жидкостей в таре и технических средств;</w:t>
      </w:r>
    </w:p>
    <w:bookmarkEnd w:id="112"/>
    <w:bookmarkStart w:name="z119" w:id="113"/>
    <w:p>
      <w:pPr>
        <w:spacing w:after="0"/>
        <w:ind w:left="0"/>
        <w:jc w:val="both"/>
      </w:pPr>
      <w:r>
        <w:rPr>
          <w:rFonts w:ascii="Times New Roman"/>
          <w:b w:val="false"/>
          <w:i w:val="false"/>
          <w:color w:val="000000"/>
          <w:sz w:val="28"/>
        </w:rPr>
        <w:t>
      8) площадки или навесы для хранения горючего в таре и бывших в употреблении бочек;</w:t>
      </w:r>
    </w:p>
    <w:bookmarkEnd w:id="113"/>
    <w:bookmarkStart w:name="z120" w:id="114"/>
    <w:p>
      <w:pPr>
        <w:spacing w:after="0"/>
        <w:ind w:left="0"/>
        <w:jc w:val="both"/>
      </w:pPr>
      <w:r>
        <w:rPr>
          <w:rFonts w:ascii="Times New Roman"/>
          <w:b w:val="false"/>
          <w:i w:val="false"/>
          <w:color w:val="000000"/>
          <w:sz w:val="28"/>
        </w:rPr>
        <w:t>
      9) площадки (стояки) выдачи горючего в автотранспорт;</w:t>
      </w:r>
    </w:p>
    <w:bookmarkEnd w:id="114"/>
    <w:bookmarkStart w:name="z121" w:id="115"/>
    <w:p>
      <w:pPr>
        <w:spacing w:after="0"/>
        <w:ind w:left="0"/>
        <w:jc w:val="both"/>
      </w:pPr>
      <w:r>
        <w:rPr>
          <w:rFonts w:ascii="Times New Roman"/>
          <w:b w:val="false"/>
          <w:i w:val="false"/>
          <w:color w:val="000000"/>
          <w:sz w:val="28"/>
        </w:rPr>
        <w:t>
      10) площадки или навесы для стоянки наливного и бортового автотранспорта.</w:t>
      </w:r>
    </w:p>
    <w:bookmarkEnd w:id="115"/>
    <w:bookmarkStart w:name="z122" w:id="116"/>
    <w:p>
      <w:pPr>
        <w:spacing w:after="0"/>
        <w:ind w:left="0"/>
        <w:jc w:val="both"/>
      </w:pPr>
      <w:r>
        <w:rPr>
          <w:rFonts w:ascii="Times New Roman"/>
          <w:b w:val="false"/>
          <w:i w:val="false"/>
          <w:color w:val="000000"/>
          <w:sz w:val="28"/>
        </w:rPr>
        <w:t>
      32. Для оформления документов на принятое и выданное горючее, ведения документации на технические средства и для других работ на стационарных войсковых складах горючего предусматривается служебное помещение.</w:t>
      </w:r>
    </w:p>
    <w:bookmarkEnd w:id="116"/>
    <w:bookmarkStart w:name="z123" w:id="117"/>
    <w:p>
      <w:pPr>
        <w:spacing w:after="0"/>
        <w:ind w:left="0"/>
        <w:jc w:val="both"/>
      </w:pPr>
      <w:r>
        <w:rPr>
          <w:rFonts w:ascii="Times New Roman"/>
          <w:b w:val="false"/>
          <w:i w:val="false"/>
          <w:color w:val="000000"/>
          <w:sz w:val="28"/>
        </w:rPr>
        <w:t>
      На складах, имеющих лабораторию, служебное помещение, совмещается с помещением лаборатории.</w:t>
      </w:r>
    </w:p>
    <w:bookmarkEnd w:id="117"/>
    <w:bookmarkStart w:name="z124" w:id="118"/>
    <w:p>
      <w:pPr>
        <w:spacing w:after="0"/>
        <w:ind w:left="0"/>
        <w:jc w:val="both"/>
      </w:pPr>
      <w:r>
        <w:rPr>
          <w:rFonts w:ascii="Times New Roman"/>
          <w:b w:val="false"/>
          <w:i w:val="false"/>
          <w:color w:val="000000"/>
          <w:sz w:val="28"/>
        </w:rPr>
        <w:t>
      33. Помещение для проведения лабораторных анализов горючего оборудуется:</w:t>
      </w:r>
    </w:p>
    <w:bookmarkEnd w:id="118"/>
    <w:bookmarkStart w:name="z125" w:id="119"/>
    <w:p>
      <w:pPr>
        <w:spacing w:after="0"/>
        <w:ind w:left="0"/>
        <w:jc w:val="both"/>
      </w:pPr>
      <w:r>
        <w:rPr>
          <w:rFonts w:ascii="Times New Roman"/>
          <w:b w:val="false"/>
          <w:i w:val="false"/>
          <w:color w:val="000000"/>
          <w:sz w:val="28"/>
        </w:rPr>
        <w:t>
      1) водопроводом и канализацией;</w:t>
      </w:r>
    </w:p>
    <w:bookmarkEnd w:id="119"/>
    <w:bookmarkStart w:name="z126" w:id="120"/>
    <w:p>
      <w:pPr>
        <w:spacing w:after="0"/>
        <w:ind w:left="0"/>
        <w:jc w:val="both"/>
      </w:pPr>
      <w:r>
        <w:rPr>
          <w:rFonts w:ascii="Times New Roman"/>
          <w:b w:val="false"/>
          <w:i w:val="false"/>
          <w:color w:val="000000"/>
          <w:sz w:val="28"/>
        </w:rPr>
        <w:t>
      2) промышленным газом или газогенератором (газогенераторный бак и баллон со сжатым воздухом);</w:t>
      </w:r>
    </w:p>
    <w:bookmarkEnd w:id="120"/>
    <w:bookmarkStart w:name="z127" w:id="121"/>
    <w:p>
      <w:pPr>
        <w:spacing w:after="0"/>
        <w:ind w:left="0"/>
        <w:jc w:val="both"/>
      </w:pPr>
      <w:r>
        <w:rPr>
          <w:rFonts w:ascii="Times New Roman"/>
          <w:b w:val="false"/>
          <w:i w:val="false"/>
          <w:color w:val="000000"/>
          <w:sz w:val="28"/>
        </w:rPr>
        <w:t>
      3) электрическим освещением во взрывобезопасном исполнении;</w:t>
      </w:r>
    </w:p>
    <w:bookmarkEnd w:id="121"/>
    <w:bookmarkStart w:name="z128" w:id="122"/>
    <w:p>
      <w:pPr>
        <w:spacing w:after="0"/>
        <w:ind w:left="0"/>
        <w:jc w:val="both"/>
      </w:pPr>
      <w:r>
        <w:rPr>
          <w:rFonts w:ascii="Times New Roman"/>
          <w:b w:val="false"/>
          <w:i w:val="false"/>
          <w:color w:val="000000"/>
          <w:sz w:val="28"/>
        </w:rPr>
        <w:t>
      4) отоплением и вентиляцией.</w:t>
      </w:r>
    </w:p>
    <w:bookmarkEnd w:id="122"/>
    <w:bookmarkStart w:name="z129" w:id="123"/>
    <w:p>
      <w:pPr>
        <w:spacing w:after="0"/>
        <w:ind w:left="0"/>
        <w:jc w:val="both"/>
      </w:pPr>
      <w:r>
        <w:rPr>
          <w:rFonts w:ascii="Times New Roman"/>
          <w:b w:val="false"/>
          <w:i w:val="false"/>
          <w:color w:val="000000"/>
          <w:sz w:val="28"/>
        </w:rPr>
        <w:t>
      При печном отоплении топка устраивается вне комнаты для анализов, а труба печи оборудуется искроуловителем.</w:t>
      </w:r>
    </w:p>
    <w:bookmarkEnd w:id="123"/>
    <w:bookmarkStart w:name="z130" w:id="124"/>
    <w:p>
      <w:pPr>
        <w:spacing w:after="0"/>
        <w:ind w:left="0"/>
        <w:jc w:val="both"/>
      </w:pPr>
      <w:r>
        <w:rPr>
          <w:rFonts w:ascii="Times New Roman"/>
          <w:b w:val="false"/>
          <w:i w:val="false"/>
          <w:color w:val="000000"/>
          <w:sz w:val="28"/>
        </w:rPr>
        <w:t>
      34. Склад горючего авиационной базы размещается при аэродроме рассредоточено на двух и более участках, расположенных на территории аэродрома вне полос подходов, на расстояниях, позволяющих обеспечить быструю подачу горючего к зонам рассредоточения авиационных подразделений, но с соблюдением необходимых противопожарных разрывов. На одном из участков развертывается базовый склад, на других - расходные склады горючего.</w:t>
      </w:r>
    </w:p>
    <w:bookmarkEnd w:id="124"/>
    <w:bookmarkStart w:name="z131" w:id="125"/>
    <w:p>
      <w:pPr>
        <w:spacing w:after="0"/>
        <w:ind w:left="0"/>
        <w:jc w:val="both"/>
      </w:pPr>
      <w:r>
        <w:rPr>
          <w:rFonts w:ascii="Times New Roman"/>
          <w:b w:val="false"/>
          <w:i w:val="false"/>
          <w:color w:val="000000"/>
          <w:sz w:val="28"/>
        </w:rPr>
        <w:t>
      Горючее с базового склада в расходные склады подается по трубопроводу, а в отдельных случаях - автомобильным транспортом. Подача по трубопроводу является более надежной и экономичной.</w:t>
      </w:r>
    </w:p>
    <w:bookmarkEnd w:id="125"/>
    <w:bookmarkStart w:name="z132" w:id="126"/>
    <w:p>
      <w:pPr>
        <w:spacing w:after="0"/>
        <w:ind w:left="0"/>
        <w:jc w:val="both"/>
      </w:pPr>
      <w:r>
        <w:rPr>
          <w:rFonts w:ascii="Times New Roman"/>
          <w:b w:val="false"/>
          <w:i w:val="false"/>
          <w:color w:val="000000"/>
          <w:sz w:val="28"/>
        </w:rPr>
        <w:t>
      Расходный склад горючего авиационной базы необходимо содержать в постоянно готовым к заправке горючим самолетов.</w:t>
      </w:r>
    </w:p>
    <w:bookmarkEnd w:id="126"/>
    <w:bookmarkStart w:name="z133" w:id="127"/>
    <w:p>
      <w:pPr>
        <w:spacing w:after="0"/>
        <w:ind w:left="0"/>
        <w:jc w:val="both"/>
      </w:pPr>
      <w:r>
        <w:rPr>
          <w:rFonts w:ascii="Times New Roman"/>
          <w:b w:val="false"/>
          <w:i w:val="false"/>
          <w:color w:val="000000"/>
          <w:sz w:val="28"/>
        </w:rPr>
        <w:t>
      35. Вместимость складов горючего авиационных баз определяется с учетом размеров установленных запасов, веса заправки и напряженности учебной и боевой деятельности авиационных частей, которые базируются на обслуживаемом аэродроме.</w:t>
      </w:r>
    </w:p>
    <w:bookmarkEnd w:id="127"/>
    <w:bookmarkStart w:name="z134" w:id="128"/>
    <w:p>
      <w:pPr>
        <w:spacing w:after="0"/>
        <w:ind w:left="0"/>
        <w:jc w:val="both"/>
      </w:pPr>
      <w:r>
        <w:rPr>
          <w:rFonts w:ascii="Times New Roman"/>
          <w:b w:val="false"/>
          <w:i w:val="false"/>
          <w:color w:val="000000"/>
          <w:sz w:val="28"/>
        </w:rPr>
        <w:t>
      36. Для содержания в технически исправном состоянии здания, сооружения, оборудование и технические средства складов горючего систематически подвергаются осмотрам, выявленные неисправности устраняются.</w:t>
      </w:r>
    </w:p>
    <w:bookmarkEnd w:id="128"/>
    <w:bookmarkStart w:name="z135" w:id="129"/>
    <w:p>
      <w:pPr>
        <w:spacing w:after="0"/>
        <w:ind w:left="0"/>
        <w:jc w:val="both"/>
      </w:pPr>
      <w:r>
        <w:rPr>
          <w:rFonts w:ascii="Times New Roman"/>
          <w:b w:val="false"/>
          <w:i w:val="false"/>
          <w:color w:val="000000"/>
          <w:sz w:val="28"/>
        </w:rPr>
        <w:t>
      37. Капитальное строительство, капитальный и текущий ремонт складов горючего, а также покраска резервуаров светоотражающей краской, установка заземлений для отвода статического электричества, установка резервуаров, обвалование резервуарного парка (резервуаров) земляным валом (бетонным ограждением) осуществляются районными эксплуатационными частями (далее – РЭЧ).</w:t>
      </w:r>
    </w:p>
    <w:bookmarkEnd w:id="129"/>
    <w:bookmarkStart w:name="z136" w:id="130"/>
    <w:p>
      <w:pPr>
        <w:spacing w:after="0"/>
        <w:ind w:left="0"/>
        <w:jc w:val="both"/>
      </w:pPr>
      <w:r>
        <w:rPr>
          <w:rFonts w:ascii="Times New Roman"/>
          <w:b w:val="false"/>
          <w:i w:val="false"/>
          <w:color w:val="000000"/>
          <w:sz w:val="28"/>
        </w:rPr>
        <w:t>
      38. Для хранения горючего на войсковых складах используются передвижные металлические, резинотканевые резервуары и тара (бочки, канистры, бидоны). На стационарных аэродромных складах строятся (по типовым проектам) стационарные резервуары большой вместимости (от 200 до 3000 м3).</w:t>
      </w:r>
    </w:p>
    <w:bookmarkEnd w:id="130"/>
    <w:bookmarkStart w:name="z137" w:id="131"/>
    <w:p>
      <w:pPr>
        <w:spacing w:after="0"/>
        <w:ind w:left="0"/>
        <w:jc w:val="both"/>
      </w:pPr>
      <w:r>
        <w:rPr>
          <w:rFonts w:ascii="Times New Roman"/>
          <w:b w:val="false"/>
          <w:i w:val="false"/>
          <w:color w:val="000000"/>
          <w:sz w:val="28"/>
        </w:rPr>
        <w:t>
      39. Резервуары в зависимости от их расположения относительно планировочной отметки прилегающей территории подразделяются на:</w:t>
      </w:r>
    </w:p>
    <w:bookmarkEnd w:id="131"/>
    <w:bookmarkStart w:name="z138" w:id="132"/>
    <w:p>
      <w:pPr>
        <w:spacing w:after="0"/>
        <w:ind w:left="0"/>
        <w:jc w:val="both"/>
      </w:pPr>
      <w:r>
        <w:rPr>
          <w:rFonts w:ascii="Times New Roman"/>
          <w:b w:val="false"/>
          <w:i w:val="false"/>
          <w:color w:val="000000"/>
          <w:sz w:val="28"/>
        </w:rPr>
        <w:t>
      1) наземные, когда днище вертикального или нижняя образующая обечайки горизонтального резервуара находится на одном уровне, или выше на низшей планировочной отметки прилегающей площадки (в пределах 3 метров от стенки резервуара), а также, когда резервуар заглублен менее чем на половину его высоты (диаметра);</w:t>
      </w:r>
    </w:p>
    <w:bookmarkEnd w:id="132"/>
    <w:bookmarkStart w:name="z139" w:id="133"/>
    <w:p>
      <w:pPr>
        <w:spacing w:after="0"/>
        <w:ind w:left="0"/>
        <w:jc w:val="both"/>
      </w:pPr>
      <w:r>
        <w:rPr>
          <w:rFonts w:ascii="Times New Roman"/>
          <w:b w:val="false"/>
          <w:i w:val="false"/>
          <w:color w:val="000000"/>
          <w:sz w:val="28"/>
        </w:rPr>
        <w:t xml:space="preserve">
      2) полузаглубленные, когда резервуар заглублен не менее чем на половину высоты, причем верх стенки вертикального резервуара или верхняя образующая обечайки горизонтального резервуара находится выше на низшей планировочной отметки прилегающей площадки не более чем на 2 метра; </w:t>
      </w:r>
    </w:p>
    <w:bookmarkEnd w:id="133"/>
    <w:bookmarkStart w:name="z140" w:id="134"/>
    <w:p>
      <w:pPr>
        <w:spacing w:after="0"/>
        <w:ind w:left="0"/>
        <w:jc w:val="both"/>
      </w:pPr>
      <w:r>
        <w:rPr>
          <w:rFonts w:ascii="Times New Roman"/>
          <w:b w:val="false"/>
          <w:i w:val="false"/>
          <w:color w:val="000000"/>
          <w:sz w:val="28"/>
        </w:rPr>
        <w:t>
      3) заглубленные, когда верх стенки вертикального резервуара или верхняя образующая обечайки горизонтального резервуара находится ниже на низшей планировочной отметки прилегающей площадки не менее чем на 0,2 метра, к заглубленным относятся также резервуары, имеющие обсыпку не менее чем на 0,2 метра выше верха стенки вертикального резервуара или верхней образующей обечайки горизонтального резервуара, ширина обсыпки резервуара по верху не менее 3 метров, над горловиной заглубленного резервуара устанавливается колодец.</w:t>
      </w:r>
    </w:p>
    <w:bookmarkEnd w:id="134"/>
    <w:bookmarkStart w:name="z141" w:id="135"/>
    <w:p>
      <w:pPr>
        <w:spacing w:after="0"/>
        <w:ind w:left="0"/>
        <w:jc w:val="both"/>
      </w:pPr>
      <w:r>
        <w:rPr>
          <w:rFonts w:ascii="Times New Roman"/>
          <w:b w:val="false"/>
          <w:i w:val="false"/>
          <w:color w:val="000000"/>
          <w:sz w:val="28"/>
        </w:rPr>
        <w:t>
      40. Для предотвращения утечки горючего по территории склада в случае пожара или аварии резервуара группы наземных и полузаглубленных резервуаров, а также отдельные резервуары обваловываются земляным валом (бетонным ограждением). Вместимость обвалования должна быть не меньше половины вместимости наземной части всех резервуаров группы. Площадка внутри обвалования планируется так, чтобы дождевые и талые воды собирались в месте установки дренажной трубы для спуска их в водоотводную канаву. Труба оборудуется хлопушкой, которая постоянно закрыта (открывается только на время удаления воды из обвалования).</w:t>
      </w:r>
    </w:p>
    <w:bookmarkEnd w:id="135"/>
    <w:bookmarkStart w:name="z142" w:id="136"/>
    <w:p>
      <w:pPr>
        <w:spacing w:after="0"/>
        <w:ind w:left="0"/>
        <w:jc w:val="both"/>
      </w:pPr>
      <w:r>
        <w:rPr>
          <w:rFonts w:ascii="Times New Roman"/>
          <w:b w:val="false"/>
          <w:i w:val="false"/>
          <w:color w:val="000000"/>
          <w:sz w:val="28"/>
        </w:rPr>
        <w:t>
      Через водоотводную канаву и обвалование устраиваются переходные мостики. Наземные стационарные резервуары и группы горизонтальных резервуаров оборудуются лестницами. Для удобства работ по наливу, сливу и замеру горючего по верху горизонтальных резервуаров устраиваются переходные мостики (смотровая площадка).</w:t>
      </w:r>
    </w:p>
    <w:bookmarkEnd w:id="136"/>
    <w:bookmarkStart w:name="z143" w:id="137"/>
    <w:p>
      <w:pPr>
        <w:spacing w:after="0"/>
        <w:ind w:left="0"/>
        <w:jc w:val="both"/>
      </w:pPr>
      <w:r>
        <w:rPr>
          <w:rFonts w:ascii="Times New Roman"/>
          <w:b w:val="false"/>
          <w:i w:val="false"/>
          <w:color w:val="000000"/>
          <w:sz w:val="28"/>
        </w:rPr>
        <w:t>
      41. За состоянием обвалований и подушек фундаментов резервуаров, а также за возможным проникновением грунтовых вод под полузаглубленные и заглубленные резервуары устанавливается постоянный контроль, чтобы не допустить подъема резервуаров этими водами.</w:t>
      </w:r>
    </w:p>
    <w:bookmarkEnd w:id="137"/>
    <w:bookmarkStart w:name="z144" w:id="138"/>
    <w:p>
      <w:pPr>
        <w:spacing w:after="0"/>
        <w:ind w:left="0"/>
        <w:jc w:val="both"/>
      </w:pPr>
      <w:r>
        <w:rPr>
          <w:rFonts w:ascii="Times New Roman"/>
          <w:b w:val="false"/>
          <w:i w:val="false"/>
          <w:color w:val="000000"/>
          <w:sz w:val="28"/>
        </w:rPr>
        <w:t>
      42. Горловины резервуаров плотно закрываются крышкой на прокладке, изготовленной из маслобензостойкой резины. При отсутствии на складе прокладок из маслобензостойкой резины они изготавливаются:</w:t>
      </w:r>
    </w:p>
    <w:bookmarkEnd w:id="138"/>
    <w:bookmarkStart w:name="z145" w:id="139"/>
    <w:p>
      <w:pPr>
        <w:spacing w:after="0"/>
        <w:ind w:left="0"/>
        <w:jc w:val="both"/>
      </w:pPr>
      <w:r>
        <w:rPr>
          <w:rFonts w:ascii="Times New Roman"/>
          <w:b w:val="false"/>
          <w:i w:val="false"/>
          <w:color w:val="000000"/>
          <w:sz w:val="28"/>
        </w:rPr>
        <w:t>
      1) для резервуаров с бензином – из паронита толщиной 3-4 мм;</w:t>
      </w:r>
    </w:p>
    <w:bookmarkEnd w:id="139"/>
    <w:bookmarkStart w:name="z146" w:id="140"/>
    <w:p>
      <w:pPr>
        <w:spacing w:after="0"/>
        <w:ind w:left="0"/>
        <w:jc w:val="both"/>
      </w:pPr>
      <w:r>
        <w:rPr>
          <w:rFonts w:ascii="Times New Roman"/>
          <w:b w:val="false"/>
          <w:i w:val="false"/>
          <w:color w:val="000000"/>
          <w:sz w:val="28"/>
        </w:rPr>
        <w:t>
      2) для резервуаров с дизельным топливом – из паронита или картона,пропитанного горячей олифой и после просушки промазанного с обеих сторон горячим столярным клеем с добавлением небольшого количества белил;</w:t>
      </w:r>
    </w:p>
    <w:bookmarkEnd w:id="140"/>
    <w:bookmarkStart w:name="z147" w:id="141"/>
    <w:p>
      <w:pPr>
        <w:spacing w:after="0"/>
        <w:ind w:left="0"/>
        <w:jc w:val="both"/>
      </w:pPr>
      <w:r>
        <w:rPr>
          <w:rFonts w:ascii="Times New Roman"/>
          <w:b w:val="false"/>
          <w:i w:val="false"/>
          <w:color w:val="000000"/>
          <w:sz w:val="28"/>
        </w:rPr>
        <w:t>
      3) для резервуаров с маслом – из картона, размоченного в горячей воде и пропитанного жидким столярным клеем;</w:t>
      </w:r>
    </w:p>
    <w:bookmarkEnd w:id="141"/>
    <w:bookmarkStart w:name="z148" w:id="142"/>
    <w:p>
      <w:pPr>
        <w:spacing w:after="0"/>
        <w:ind w:left="0"/>
        <w:jc w:val="both"/>
      </w:pPr>
      <w:r>
        <w:rPr>
          <w:rFonts w:ascii="Times New Roman"/>
          <w:b w:val="false"/>
          <w:i w:val="false"/>
          <w:color w:val="000000"/>
          <w:sz w:val="28"/>
        </w:rPr>
        <w:t>
      4) для фланцевых соединений трубопроводов – из хлорвинила, паронита или картона, пропитанного горячей олифой.</w:t>
      </w:r>
    </w:p>
    <w:bookmarkEnd w:id="142"/>
    <w:bookmarkStart w:name="z149" w:id="143"/>
    <w:p>
      <w:pPr>
        <w:spacing w:after="0"/>
        <w:ind w:left="0"/>
        <w:jc w:val="both"/>
      </w:pPr>
      <w:r>
        <w:rPr>
          <w:rFonts w:ascii="Times New Roman"/>
          <w:b w:val="false"/>
          <w:i w:val="false"/>
          <w:color w:val="000000"/>
          <w:sz w:val="28"/>
        </w:rPr>
        <w:t>
      43. Замерный люк постоянно закрыт крышкой на прокладке, опечатан или опломбирован. Открывается он только при замере уровня и отборе проб горючего.</w:t>
      </w:r>
    </w:p>
    <w:bookmarkEnd w:id="143"/>
    <w:bookmarkStart w:name="z150" w:id="144"/>
    <w:p>
      <w:pPr>
        <w:spacing w:after="0"/>
        <w:ind w:left="0"/>
        <w:jc w:val="both"/>
      </w:pPr>
      <w:r>
        <w:rPr>
          <w:rFonts w:ascii="Times New Roman"/>
          <w:b w:val="false"/>
          <w:i w:val="false"/>
          <w:color w:val="000000"/>
          <w:sz w:val="28"/>
        </w:rPr>
        <w:t>
      44. Для предотвращения аварий резервуаров и поддержания их висправном состоянии на складе проводятся следующие плановые работы:</w:t>
      </w:r>
    </w:p>
    <w:bookmarkEnd w:id="144"/>
    <w:bookmarkStart w:name="z151" w:id="145"/>
    <w:p>
      <w:pPr>
        <w:spacing w:after="0"/>
        <w:ind w:left="0"/>
        <w:jc w:val="both"/>
      </w:pPr>
      <w:r>
        <w:rPr>
          <w:rFonts w:ascii="Times New Roman"/>
          <w:b w:val="false"/>
          <w:i w:val="false"/>
          <w:color w:val="000000"/>
          <w:sz w:val="28"/>
        </w:rPr>
        <w:t>
      1) технический осмотр;</w:t>
      </w:r>
    </w:p>
    <w:bookmarkEnd w:id="145"/>
    <w:bookmarkStart w:name="z152" w:id="146"/>
    <w:p>
      <w:pPr>
        <w:spacing w:after="0"/>
        <w:ind w:left="0"/>
        <w:jc w:val="both"/>
      </w:pPr>
      <w:r>
        <w:rPr>
          <w:rFonts w:ascii="Times New Roman"/>
          <w:b w:val="false"/>
          <w:i w:val="false"/>
          <w:color w:val="000000"/>
          <w:sz w:val="28"/>
        </w:rPr>
        <w:t>
      2) планово-предупредительное обслуживание, ремонт резервуаров и их оборудования;</w:t>
      </w:r>
    </w:p>
    <w:bookmarkEnd w:id="146"/>
    <w:bookmarkStart w:name="z153" w:id="147"/>
    <w:p>
      <w:pPr>
        <w:spacing w:after="0"/>
        <w:ind w:left="0"/>
        <w:jc w:val="both"/>
      </w:pPr>
      <w:r>
        <w:rPr>
          <w:rFonts w:ascii="Times New Roman"/>
          <w:b w:val="false"/>
          <w:i w:val="false"/>
          <w:color w:val="000000"/>
          <w:sz w:val="28"/>
        </w:rPr>
        <w:t>
      3) зачистка резервуаров от воды, грязи и ржавчины.</w:t>
      </w:r>
    </w:p>
    <w:bookmarkEnd w:id="147"/>
    <w:bookmarkStart w:name="z154" w:id="148"/>
    <w:p>
      <w:pPr>
        <w:spacing w:after="0"/>
        <w:ind w:left="0"/>
        <w:jc w:val="both"/>
      </w:pPr>
      <w:r>
        <w:rPr>
          <w:rFonts w:ascii="Times New Roman"/>
          <w:b w:val="false"/>
          <w:i w:val="false"/>
          <w:color w:val="000000"/>
          <w:sz w:val="28"/>
        </w:rPr>
        <w:t>
      45. В случае аварии или при выявлении неисправности резервуара начальник склада принимает меры к сохранению горючего и ликвидации аварии или устранению неисправности.</w:t>
      </w:r>
    </w:p>
    <w:bookmarkEnd w:id="148"/>
    <w:bookmarkStart w:name="z155" w:id="149"/>
    <w:p>
      <w:pPr>
        <w:spacing w:after="0"/>
        <w:ind w:left="0"/>
        <w:jc w:val="both"/>
      </w:pPr>
      <w:r>
        <w:rPr>
          <w:rFonts w:ascii="Times New Roman"/>
          <w:b w:val="false"/>
          <w:i w:val="false"/>
          <w:color w:val="000000"/>
          <w:sz w:val="28"/>
        </w:rPr>
        <w:t>
      46. Технический осмотр резервуаров проводится ежедневно. Особое внимание уделяется состоянию сварных швов и запорной арматуры. При появлении трещин и отпотин в сварных швах или в основном металле резервуар немедленно опорожняется и ремонтируется.</w:t>
      </w:r>
    </w:p>
    <w:bookmarkEnd w:id="149"/>
    <w:bookmarkStart w:name="z156" w:id="150"/>
    <w:p>
      <w:pPr>
        <w:spacing w:after="0"/>
        <w:ind w:left="0"/>
        <w:jc w:val="both"/>
      </w:pPr>
      <w:r>
        <w:rPr>
          <w:rFonts w:ascii="Times New Roman"/>
          <w:b w:val="false"/>
          <w:i w:val="false"/>
          <w:color w:val="000000"/>
          <w:sz w:val="28"/>
        </w:rPr>
        <w:t>
      47. Резервуары подлежат зачистке в следующих случаях:</w:t>
      </w:r>
    </w:p>
    <w:bookmarkEnd w:id="150"/>
    <w:bookmarkStart w:name="z157" w:id="151"/>
    <w:p>
      <w:pPr>
        <w:spacing w:after="0"/>
        <w:ind w:left="0"/>
        <w:jc w:val="both"/>
      </w:pPr>
      <w:r>
        <w:rPr>
          <w:rFonts w:ascii="Times New Roman"/>
          <w:b w:val="false"/>
          <w:i w:val="false"/>
          <w:color w:val="000000"/>
          <w:sz w:val="28"/>
        </w:rPr>
        <w:t>
      1) перед проведением ремонтных работ;</w:t>
      </w:r>
    </w:p>
    <w:bookmarkEnd w:id="151"/>
    <w:bookmarkStart w:name="z158" w:id="152"/>
    <w:p>
      <w:pPr>
        <w:spacing w:after="0"/>
        <w:ind w:left="0"/>
        <w:jc w:val="both"/>
      </w:pPr>
      <w:r>
        <w:rPr>
          <w:rFonts w:ascii="Times New Roman"/>
          <w:b w:val="false"/>
          <w:i w:val="false"/>
          <w:color w:val="000000"/>
          <w:sz w:val="28"/>
        </w:rPr>
        <w:t>
      2) при подготовке резервуара к приему горючего, которое по сорту выше горючего (смены марки нефтепродукта), хранившегося ранее в резервуаре;</w:t>
      </w:r>
    </w:p>
    <w:bookmarkEnd w:id="152"/>
    <w:bookmarkStart w:name="z159" w:id="153"/>
    <w:p>
      <w:pPr>
        <w:spacing w:after="0"/>
        <w:ind w:left="0"/>
        <w:jc w:val="both"/>
      </w:pPr>
      <w:r>
        <w:rPr>
          <w:rFonts w:ascii="Times New Roman"/>
          <w:b w:val="false"/>
          <w:i w:val="false"/>
          <w:color w:val="000000"/>
          <w:sz w:val="28"/>
        </w:rPr>
        <w:t>
      3) каждый раз при выявлении на дне резервуара механических примесей, воды или других загрязнений.</w:t>
      </w:r>
    </w:p>
    <w:bookmarkEnd w:id="153"/>
    <w:bookmarkStart w:name="z160" w:id="154"/>
    <w:p>
      <w:pPr>
        <w:spacing w:after="0"/>
        <w:ind w:left="0"/>
        <w:jc w:val="both"/>
      </w:pPr>
      <w:r>
        <w:rPr>
          <w:rFonts w:ascii="Times New Roman"/>
          <w:b w:val="false"/>
          <w:i w:val="false"/>
          <w:color w:val="000000"/>
          <w:sz w:val="28"/>
        </w:rPr>
        <w:t>
      48. Зачистка резервуара после слива горючего предусматривает:</w:t>
      </w:r>
    </w:p>
    <w:bookmarkEnd w:id="154"/>
    <w:bookmarkStart w:name="z161" w:id="155"/>
    <w:p>
      <w:pPr>
        <w:spacing w:after="0"/>
        <w:ind w:left="0"/>
        <w:jc w:val="both"/>
      </w:pPr>
      <w:r>
        <w:rPr>
          <w:rFonts w:ascii="Times New Roman"/>
          <w:b w:val="false"/>
          <w:i w:val="false"/>
          <w:color w:val="000000"/>
          <w:sz w:val="28"/>
        </w:rPr>
        <w:t>
      1) освобождение резервуара от остатков горючего;</w:t>
      </w:r>
    </w:p>
    <w:bookmarkEnd w:id="155"/>
    <w:bookmarkStart w:name="z162" w:id="156"/>
    <w:p>
      <w:pPr>
        <w:spacing w:after="0"/>
        <w:ind w:left="0"/>
        <w:jc w:val="both"/>
      </w:pPr>
      <w:r>
        <w:rPr>
          <w:rFonts w:ascii="Times New Roman"/>
          <w:b w:val="false"/>
          <w:i w:val="false"/>
          <w:color w:val="000000"/>
          <w:sz w:val="28"/>
        </w:rPr>
        <w:t>
      2) удаление со дна скопившихся осадков (грязи, ржавчины);</w:t>
      </w:r>
    </w:p>
    <w:bookmarkEnd w:id="156"/>
    <w:bookmarkStart w:name="z163" w:id="157"/>
    <w:p>
      <w:pPr>
        <w:spacing w:after="0"/>
        <w:ind w:left="0"/>
        <w:jc w:val="both"/>
      </w:pPr>
      <w:r>
        <w:rPr>
          <w:rFonts w:ascii="Times New Roman"/>
          <w:b w:val="false"/>
          <w:i w:val="false"/>
          <w:color w:val="000000"/>
          <w:sz w:val="28"/>
        </w:rPr>
        <w:t>
      3) тщательную очистку внутренней поверхности резервуара от осадков грязи и продуктов коррозии.</w:t>
      </w:r>
    </w:p>
    <w:bookmarkEnd w:id="157"/>
    <w:bookmarkStart w:name="z164" w:id="158"/>
    <w:p>
      <w:pPr>
        <w:spacing w:after="0"/>
        <w:ind w:left="0"/>
        <w:jc w:val="both"/>
      </w:pPr>
      <w:r>
        <w:rPr>
          <w:rFonts w:ascii="Times New Roman"/>
          <w:b w:val="false"/>
          <w:i w:val="false"/>
          <w:color w:val="000000"/>
          <w:sz w:val="28"/>
        </w:rPr>
        <w:t>
      49. Освобождается резервуар от остатков горючего с помощью мотонасосной установки или ручного насоса.</w:t>
      </w:r>
    </w:p>
    <w:bookmarkEnd w:id="158"/>
    <w:bookmarkStart w:name="z165" w:id="159"/>
    <w:p>
      <w:pPr>
        <w:spacing w:after="0"/>
        <w:ind w:left="0"/>
        <w:jc w:val="both"/>
      </w:pPr>
      <w:r>
        <w:rPr>
          <w:rFonts w:ascii="Times New Roman"/>
          <w:b w:val="false"/>
          <w:i w:val="false"/>
          <w:color w:val="000000"/>
          <w:sz w:val="28"/>
        </w:rPr>
        <w:t>
      Внутренняя поверхность резервуара очищается от осадков грязи и продуктов коррозии моющими препаратами с помощью комплекта для механизированной зачистки резервуаров, а также вручную с помощью деревянных лопат, скребков, совков, метел, травяных или капроновых щеток.</w:t>
      </w:r>
    </w:p>
    <w:bookmarkEnd w:id="159"/>
    <w:bookmarkStart w:name="z166" w:id="160"/>
    <w:p>
      <w:pPr>
        <w:spacing w:after="0"/>
        <w:ind w:left="0"/>
        <w:jc w:val="both"/>
      </w:pPr>
      <w:r>
        <w:rPr>
          <w:rFonts w:ascii="Times New Roman"/>
          <w:b w:val="false"/>
          <w:i w:val="false"/>
          <w:color w:val="000000"/>
          <w:sz w:val="28"/>
        </w:rPr>
        <w:t>
      50. При зачистке резервуаров из-под сернистого горючего, остатки продуктов коррозии, во избежание самовоспламенения сернистых соединений, должны все время быть влажными до полного их удаления из резервуара и с участка хранения в безопасное в пожарном отношении место.</w:t>
      </w:r>
    </w:p>
    <w:bookmarkEnd w:id="160"/>
    <w:bookmarkStart w:name="z167" w:id="161"/>
    <w:p>
      <w:pPr>
        <w:spacing w:after="0"/>
        <w:ind w:left="0"/>
        <w:jc w:val="both"/>
      </w:pPr>
      <w:r>
        <w:rPr>
          <w:rFonts w:ascii="Times New Roman"/>
          <w:b w:val="false"/>
          <w:i w:val="false"/>
          <w:color w:val="000000"/>
          <w:sz w:val="28"/>
        </w:rPr>
        <w:t>
      51. При подготовке резервуара к ремонту он дегазировается до взрывобезопасной концентрации паров горючего путем пропарки, промывки моющим препаратом с помощью комплекта оборудования для механизированной зачистки или сильной струей воды и тщательно проветривается. Концентрация паров горючего в резервуаре проверяется с помощью газоанализатора.</w:t>
      </w:r>
    </w:p>
    <w:bookmarkEnd w:id="161"/>
    <w:bookmarkStart w:name="z168" w:id="162"/>
    <w:p>
      <w:pPr>
        <w:spacing w:after="0"/>
        <w:ind w:left="0"/>
        <w:jc w:val="both"/>
      </w:pPr>
      <w:r>
        <w:rPr>
          <w:rFonts w:ascii="Times New Roman"/>
          <w:b w:val="false"/>
          <w:i w:val="false"/>
          <w:color w:val="000000"/>
          <w:sz w:val="28"/>
        </w:rPr>
        <w:t>
      52. Работы по зачистке резервуаров на войсковом складе проводится под непосредственным руководством начальника службы ГСМ или начальника склада.</w:t>
      </w:r>
    </w:p>
    <w:bookmarkEnd w:id="162"/>
    <w:bookmarkStart w:name="z169" w:id="163"/>
    <w:p>
      <w:pPr>
        <w:spacing w:after="0"/>
        <w:ind w:left="0"/>
        <w:jc w:val="both"/>
      </w:pPr>
      <w:r>
        <w:rPr>
          <w:rFonts w:ascii="Times New Roman"/>
          <w:b w:val="false"/>
          <w:i w:val="false"/>
          <w:color w:val="000000"/>
          <w:sz w:val="28"/>
        </w:rPr>
        <w:t>
      53. Зачистка резервуара (автоцистерны) оформляется актом зачистки, в котором указывается цель зачистки, количество удаленных из резервуара остатков, а также количество горючего и материалов, израсходованных при зачистке. Акт утверждается заместителем командира (начальника) части по тылу (МТО) и является основанием для списания израсходованных материалов с книг учета.</w:t>
      </w:r>
    </w:p>
    <w:bookmarkEnd w:id="163"/>
    <w:bookmarkStart w:name="z170" w:id="164"/>
    <w:p>
      <w:pPr>
        <w:spacing w:after="0"/>
        <w:ind w:left="0"/>
        <w:jc w:val="both"/>
      </w:pPr>
      <w:r>
        <w:rPr>
          <w:rFonts w:ascii="Times New Roman"/>
          <w:b w:val="false"/>
          <w:i w:val="false"/>
          <w:color w:val="000000"/>
          <w:sz w:val="28"/>
        </w:rPr>
        <w:t>
      54. Тара зачищается на специально отведенной площадке с помощью комплекта оборудования для промывки бочек.</w:t>
      </w:r>
    </w:p>
    <w:bookmarkEnd w:id="164"/>
    <w:bookmarkStart w:name="z171" w:id="165"/>
    <w:p>
      <w:pPr>
        <w:spacing w:after="0"/>
        <w:ind w:left="0"/>
        <w:jc w:val="both"/>
      </w:pPr>
      <w:r>
        <w:rPr>
          <w:rFonts w:ascii="Times New Roman"/>
          <w:b w:val="false"/>
          <w:i w:val="false"/>
          <w:color w:val="000000"/>
          <w:sz w:val="28"/>
        </w:rPr>
        <w:t xml:space="preserve">
      55. Стационарные трубопроводы на войсковых складах горючего прокладываются, заглублено с непрерывным уклоном в сторону устройств, обеспечивающих их полное самотечное опорожнение. Минимальные уклоны трубопроводов не менее 0,0020 градуса для маловязких и 0,020 градуса для высоковязких и застывающих жидкостей согласно </w:t>
      </w:r>
      <w:r>
        <w:rPr>
          <w:rFonts w:ascii="Times New Roman"/>
          <w:b w:val="false"/>
          <w:i w:val="false"/>
          <w:color w:val="000000"/>
          <w:sz w:val="28"/>
        </w:rPr>
        <w:t>пункту 128</w:t>
      </w:r>
      <w:r>
        <w:rPr>
          <w:rFonts w:ascii="Times New Roman"/>
          <w:b w:val="false"/>
          <w:i w:val="false"/>
          <w:color w:val="000000"/>
          <w:sz w:val="28"/>
        </w:rPr>
        <w:t xml:space="preserve"> Инструкции по безопасности при эксплуатации технологических трубопроводов, утвержденной приказом Министра по чрезвычайным ситуациям Республики Казахстан от 27 июля 2021 года № 359 (зарегистрирован в Реестре государственной регистрации нормативных правовых актов под № 23754).</w:t>
      </w:r>
    </w:p>
    <w:bookmarkEnd w:id="165"/>
    <w:bookmarkStart w:name="z172" w:id="166"/>
    <w:p>
      <w:pPr>
        <w:spacing w:after="0"/>
        <w:ind w:left="0"/>
        <w:jc w:val="both"/>
      </w:pPr>
      <w:r>
        <w:rPr>
          <w:rFonts w:ascii="Times New Roman"/>
          <w:b w:val="false"/>
          <w:i w:val="false"/>
          <w:color w:val="000000"/>
          <w:sz w:val="28"/>
        </w:rPr>
        <w:t>
      56. Трубопроводы для горючего укладываются отдельно от общих траншей с газопроводами, пожарным водопроводом, теплопроводами, а также с кабелями высокого и низкого напряжения.</w:t>
      </w:r>
    </w:p>
    <w:bookmarkEnd w:id="166"/>
    <w:bookmarkStart w:name="z173" w:id="167"/>
    <w:p>
      <w:pPr>
        <w:spacing w:after="0"/>
        <w:ind w:left="0"/>
        <w:jc w:val="both"/>
      </w:pPr>
      <w:r>
        <w:rPr>
          <w:rFonts w:ascii="Times New Roman"/>
          <w:b w:val="false"/>
          <w:i w:val="false"/>
          <w:color w:val="000000"/>
          <w:sz w:val="28"/>
        </w:rPr>
        <w:t>
      Трубопроводы для нефтепродуктов, требующих подогрева при перекачке, прокладываются совместно с паропроводами и конденсатопроводами в непроходных несгораемых каналах.</w:t>
      </w:r>
    </w:p>
    <w:bookmarkEnd w:id="167"/>
    <w:bookmarkStart w:name="z174" w:id="168"/>
    <w:p>
      <w:pPr>
        <w:spacing w:after="0"/>
        <w:ind w:left="0"/>
        <w:jc w:val="both"/>
      </w:pPr>
      <w:r>
        <w:rPr>
          <w:rFonts w:ascii="Times New Roman"/>
          <w:b w:val="false"/>
          <w:i w:val="false"/>
          <w:color w:val="000000"/>
          <w:sz w:val="28"/>
        </w:rPr>
        <w:t>
      Минимальная глубина заложения в грунт трубопроводов устанавливается не менее 0,8 м. до верха трубы и 0,6 м. над верхом короба при прокладке в каналах.</w:t>
      </w:r>
    </w:p>
    <w:bookmarkEnd w:id="168"/>
    <w:bookmarkStart w:name="z175" w:id="169"/>
    <w:p>
      <w:pPr>
        <w:spacing w:after="0"/>
        <w:ind w:left="0"/>
        <w:jc w:val="both"/>
      </w:pPr>
      <w:r>
        <w:rPr>
          <w:rFonts w:ascii="Times New Roman"/>
          <w:b w:val="false"/>
          <w:i w:val="false"/>
          <w:color w:val="000000"/>
          <w:sz w:val="28"/>
        </w:rPr>
        <w:t>
      57. Заглубленные трубопроводы для горючего в местах пересечения автомобильных и железных дорог прокладываются под дорогами по кратчайшему расстоянию в защитных металлических, бетонных или асбоцементных трубах, концы которых находятся от обочины автодорог и головки рельсов не менее чем на 2 м.</w:t>
      </w:r>
    </w:p>
    <w:bookmarkEnd w:id="169"/>
    <w:bookmarkStart w:name="z176" w:id="170"/>
    <w:p>
      <w:pPr>
        <w:spacing w:after="0"/>
        <w:ind w:left="0"/>
        <w:jc w:val="both"/>
      </w:pPr>
      <w:r>
        <w:rPr>
          <w:rFonts w:ascii="Times New Roman"/>
          <w:b w:val="false"/>
          <w:i w:val="false"/>
          <w:color w:val="000000"/>
          <w:sz w:val="28"/>
        </w:rPr>
        <w:t>
      58. На каждый трубопровод, проложенный стационарно, составляется калибровочная таблица для определения количества находящегося в нем горючего.</w:t>
      </w:r>
    </w:p>
    <w:bookmarkEnd w:id="170"/>
    <w:bookmarkStart w:name="z177" w:id="171"/>
    <w:p>
      <w:pPr>
        <w:spacing w:after="0"/>
        <w:ind w:left="0"/>
        <w:jc w:val="both"/>
      </w:pPr>
      <w:r>
        <w:rPr>
          <w:rFonts w:ascii="Times New Roman"/>
          <w:b w:val="false"/>
          <w:i w:val="false"/>
          <w:color w:val="000000"/>
          <w:sz w:val="28"/>
        </w:rPr>
        <w:t>
      59. Все фланцевые соединения трубопроводов плотно затягиваются на прокладках.</w:t>
      </w:r>
    </w:p>
    <w:bookmarkEnd w:id="171"/>
    <w:bookmarkStart w:name="z178" w:id="172"/>
    <w:p>
      <w:pPr>
        <w:spacing w:after="0"/>
        <w:ind w:left="0"/>
        <w:jc w:val="both"/>
      </w:pPr>
      <w:r>
        <w:rPr>
          <w:rFonts w:ascii="Times New Roman"/>
          <w:b w:val="false"/>
          <w:i w:val="false"/>
          <w:color w:val="000000"/>
          <w:sz w:val="28"/>
        </w:rPr>
        <w:t>
      60. Задвижки перед установкой проверяются на плотность.</w:t>
      </w:r>
    </w:p>
    <w:bookmarkEnd w:id="172"/>
    <w:bookmarkStart w:name="z179" w:id="173"/>
    <w:p>
      <w:pPr>
        <w:spacing w:after="0"/>
        <w:ind w:left="0"/>
        <w:jc w:val="both"/>
      </w:pPr>
      <w:r>
        <w:rPr>
          <w:rFonts w:ascii="Times New Roman"/>
          <w:b w:val="false"/>
          <w:i w:val="false"/>
          <w:color w:val="000000"/>
          <w:sz w:val="28"/>
        </w:rPr>
        <w:t>
      61. Профилактический осмотр задвижек проводится не реже двух раз в год, в том числе обязательно при подготовке склада к работе в весенне-летних и осенне-зимних условиях.</w:t>
      </w:r>
    </w:p>
    <w:bookmarkEnd w:id="173"/>
    <w:bookmarkStart w:name="z180" w:id="174"/>
    <w:p>
      <w:pPr>
        <w:spacing w:after="0"/>
        <w:ind w:left="0"/>
        <w:jc w:val="both"/>
      </w:pPr>
      <w:r>
        <w:rPr>
          <w:rFonts w:ascii="Times New Roman"/>
          <w:b w:val="false"/>
          <w:i w:val="false"/>
          <w:color w:val="000000"/>
          <w:sz w:val="28"/>
        </w:rPr>
        <w:t>
      62. В процессе эксплуатации складских трубопроводов необходимо:</w:t>
      </w:r>
    </w:p>
    <w:bookmarkEnd w:id="174"/>
    <w:bookmarkStart w:name="z181" w:id="175"/>
    <w:p>
      <w:pPr>
        <w:spacing w:after="0"/>
        <w:ind w:left="0"/>
        <w:jc w:val="both"/>
      </w:pPr>
      <w:r>
        <w:rPr>
          <w:rFonts w:ascii="Times New Roman"/>
          <w:b w:val="false"/>
          <w:i w:val="false"/>
          <w:color w:val="000000"/>
          <w:sz w:val="28"/>
        </w:rPr>
        <w:t>
      1) не допускать повышения давления в трубопроводе сверх установленного проектом;</w:t>
      </w:r>
    </w:p>
    <w:bookmarkEnd w:id="175"/>
    <w:bookmarkStart w:name="z182" w:id="176"/>
    <w:p>
      <w:pPr>
        <w:spacing w:after="0"/>
        <w:ind w:left="0"/>
        <w:jc w:val="both"/>
      </w:pPr>
      <w:r>
        <w:rPr>
          <w:rFonts w:ascii="Times New Roman"/>
          <w:b w:val="false"/>
          <w:i w:val="false"/>
          <w:color w:val="000000"/>
          <w:sz w:val="28"/>
        </w:rPr>
        <w:t>
      2) проверять целостность трубопровода внешним осмотром и по показаниям манометра на напорном патрубке перекачивающего насоса, падение давления служит одним из признаков повреждения трубопровода;</w:t>
      </w:r>
    </w:p>
    <w:bookmarkEnd w:id="176"/>
    <w:bookmarkStart w:name="z183" w:id="177"/>
    <w:p>
      <w:pPr>
        <w:spacing w:after="0"/>
        <w:ind w:left="0"/>
        <w:jc w:val="both"/>
      </w:pPr>
      <w:r>
        <w:rPr>
          <w:rFonts w:ascii="Times New Roman"/>
          <w:b w:val="false"/>
          <w:i w:val="false"/>
          <w:color w:val="000000"/>
          <w:sz w:val="28"/>
        </w:rPr>
        <w:t>
      3) открывать и закрывать задвижки на трубопроводе с помощью маховиков задвижек или специальных ключей, не применяя каких-либо дополнительных рычагов;</w:t>
      </w:r>
    </w:p>
    <w:bookmarkEnd w:id="177"/>
    <w:bookmarkStart w:name="z184" w:id="178"/>
    <w:p>
      <w:pPr>
        <w:spacing w:after="0"/>
        <w:ind w:left="0"/>
        <w:jc w:val="both"/>
      </w:pPr>
      <w:r>
        <w:rPr>
          <w:rFonts w:ascii="Times New Roman"/>
          <w:b w:val="false"/>
          <w:i w:val="false"/>
          <w:color w:val="000000"/>
          <w:sz w:val="28"/>
        </w:rPr>
        <w:t>
      4) своевременно производить замену сальниковой набивки задвижек и периодически подтягивать сальники;</w:t>
      </w:r>
    </w:p>
    <w:bookmarkEnd w:id="178"/>
    <w:bookmarkStart w:name="z185" w:id="179"/>
    <w:p>
      <w:pPr>
        <w:spacing w:after="0"/>
        <w:ind w:left="0"/>
        <w:jc w:val="both"/>
      </w:pPr>
      <w:r>
        <w:rPr>
          <w:rFonts w:ascii="Times New Roman"/>
          <w:b w:val="false"/>
          <w:i w:val="false"/>
          <w:color w:val="000000"/>
          <w:sz w:val="28"/>
        </w:rPr>
        <w:t>
      5) следить, чтобы в трубопровод не попадала вода, так как замерзание воды приводит к размораживанию трубопровода.</w:t>
      </w:r>
    </w:p>
    <w:bookmarkEnd w:id="179"/>
    <w:bookmarkStart w:name="z186" w:id="180"/>
    <w:p>
      <w:pPr>
        <w:spacing w:after="0"/>
        <w:ind w:left="0"/>
        <w:jc w:val="both"/>
      </w:pPr>
      <w:r>
        <w:rPr>
          <w:rFonts w:ascii="Times New Roman"/>
          <w:b w:val="false"/>
          <w:i w:val="false"/>
          <w:color w:val="000000"/>
          <w:sz w:val="28"/>
        </w:rPr>
        <w:t>
      63. При эксплуатации трубопровода, проложенного к причалам или пирсам, особое внимание следует обращать на состояние подводной части трубопровода и места соединения его с рукавом. На рукавах не допускаются порывы проволочной спирали, а также повреждения припайки спирали к наконечнику рукава и к трубопроводу.</w:t>
      </w:r>
    </w:p>
    <w:bookmarkEnd w:id="180"/>
    <w:bookmarkStart w:name="z187" w:id="181"/>
    <w:p>
      <w:pPr>
        <w:spacing w:after="0"/>
        <w:ind w:left="0"/>
        <w:jc w:val="both"/>
      </w:pPr>
      <w:r>
        <w:rPr>
          <w:rFonts w:ascii="Times New Roman"/>
          <w:b w:val="false"/>
          <w:i w:val="false"/>
          <w:color w:val="000000"/>
          <w:sz w:val="28"/>
        </w:rPr>
        <w:t>
      64. После слива горючего не снимаемые рукава освобождаются от остатков горючего, концы рукавов закрываются чехлами из брезента. Съемные рукава по окончании работы убираются в защищенные от солнца и атмосферных осадков места.</w:t>
      </w:r>
    </w:p>
    <w:bookmarkEnd w:id="181"/>
    <w:bookmarkStart w:name="z188" w:id="182"/>
    <w:p>
      <w:pPr>
        <w:spacing w:after="0"/>
        <w:ind w:left="0"/>
        <w:jc w:val="both"/>
      </w:pPr>
      <w:r>
        <w:rPr>
          <w:rFonts w:ascii="Times New Roman"/>
          <w:b w:val="false"/>
          <w:i w:val="false"/>
          <w:color w:val="000000"/>
          <w:sz w:val="28"/>
        </w:rPr>
        <w:t>
      65. Осмотр трубопроводов проводится ежедневно. Особое внимание при осмотре уделяется состоянию фланцевых и муфтовых соединений, а также установленного на трубопроводах оборудования.</w:t>
      </w:r>
    </w:p>
    <w:bookmarkEnd w:id="182"/>
    <w:bookmarkStart w:name="z189" w:id="183"/>
    <w:p>
      <w:pPr>
        <w:spacing w:after="0"/>
        <w:ind w:left="0"/>
        <w:jc w:val="both"/>
      </w:pPr>
      <w:r>
        <w:rPr>
          <w:rFonts w:ascii="Times New Roman"/>
          <w:b w:val="false"/>
          <w:i w:val="false"/>
          <w:color w:val="000000"/>
          <w:sz w:val="28"/>
        </w:rPr>
        <w:t>
      66. Течь горючего из трубопровода и от потины немедленно устраняются путем:</w:t>
      </w:r>
    </w:p>
    <w:bookmarkEnd w:id="183"/>
    <w:bookmarkStart w:name="z190" w:id="184"/>
    <w:p>
      <w:pPr>
        <w:spacing w:after="0"/>
        <w:ind w:left="0"/>
        <w:jc w:val="both"/>
      </w:pPr>
      <w:r>
        <w:rPr>
          <w:rFonts w:ascii="Times New Roman"/>
          <w:b w:val="false"/>
          <w:i w:val="false"/>
          <w:color w:val="000000"/>
          <w:sz w:val="28"/>
        </w:rPr>
        <w:t>
      1) постановки аварийных муфт и хомутов;</w:t>
      </w:r>
    </w:p>
    <w:bookmarkEnd w:id="184"/>
    <w:bookmarkStart w:name="z191" w:id="185"/>
    <w:p>
      <w:pPr>
        <w:spacing w:after="0"/>
        <w:ind w:left="0"/>
        <w:jc w:val="both"/>
      </w:pPr>
      <w:r>
        <w:rPr>
          <w:rFonts w:ascii="Times New Roman"/>
          <w:b w:val="false"/>
          <w:i w:val="false"/>
          <w:color w:val="000000"/>
          <w:sz w:val="28"/>
        </w:rPr>
        <w:t>
      2) сварки (в этом случае трубопровод освобождается от горючего и подготавливается к ремонту);</w:t>
      </w:r>
    </w:p>
    <w:bookmarkEnd w:id="185"/>
    <w:bookmarkStart w:name="z192" w:id="186"/>
    <w:p>
      <w:pPr>
        <w:spacing w:after="0"/>
        <w:ind w:left="0"/>
        <w:jc w:val="both"/>
      </w:pPr>
      <w:r>
        <w:rPr>
          <w:rFonts w:ascii="Times New Roman"/>
          <w:b w:val="false"/>
          <w:i w:val="false"/>
          <w:color w:val="000000"/>
          <w:sz w:val="28"/>
        </w:rPr>
        <w:t>
      3) подтягивания болтов или замены прокладок во фланцевых соединениях с предварительным освобождением трубопровода от горючего;</w:t>
      </w:r>
    </w:p>
    <w:bookmarkEnd w:id="186"/>
    <w:bookmarkStart w:name="z193" w:id="187"/>
    <w:p>
      <w:pPr>
        <w:spacing w:after="0"/>
        <w:ind w:left="0"/>
        <w:jc w:val="both"/>
      </w:pPr>
      <w:r>
        <w:rPr>
          <w:rFonts w:ascii="Times New Roman"/>
          <w:b w:val="false"/>
          <w:i w:val="false"/>
          <w:color w:val="000000"/>
          <w:sz w:val="28"/>
        </w:rPr>
        <w:t>
      4) ремонта трубопровода с помощью пластмасс на основе эпоксидных смол.</w:t>
      </w:r>
    </w:p>
    <w:bookmarkEnd w:id="187"/>
    <w:bookmarkStart w:name="z194" w:id="188"/>
    <w:p>
      <w:pPr>
        <w:spacing w:after="0"/>
        <w:ind w:left="0"/>
        <w:jc w:val="both"/>
      </w:pPr>
      <w:r>
        <w:rPr>
          <w:rFonts w:ascii="Times New Roman"/>
          <w:b w:val="false"/>
          <w:i w:val="false"/>
          <w:color w:val="000000"/>
          <w:sz w:val="28"/>
        </w:rPr>
        <w:t>
      67. Во время технического осмотра трубопровода проверяются легкость и плавность хода задвижек и вентилей, состояние опор и компенсаторов, правильность положения труб на опорах, а также чистота фильтров-отстойников (особенно в зимнее время).</w:t>
      </w:r>
    </w:p>
    <w:bookmarkEnd w:id="188"/>
    <w:bookmarkStart w:name="z195" w:id="189"/>
    <w:p>
      <w:pPr>
        <w:spacing w:after="0"/>
        <w:ind w:left="0"/>
        <w:jc w:val="both"/>
      </w:pPr>
      <w:r>
        <w:rPr>
          <w:rFonts w:ascii="Times New Roman"/>
          <w:b w:val="false"/>
          <w:i w:val="false"/>
          <w:color w:val="000000"/>
          <w:sz w:val="28"/>
        </w:rPr>
        <w:t>
      68. Один раз в год заглубленные, подводные и один раз в два года наземные трубопроводы со всем установленным на них оборудованием подвергаются испытанию на прочность и герметичность. Результаты испытания оформляются актом и утверждаются командиром (начальником) воинской части (учреждения).</w:t>
      </w:r>
    </w:p>
    <w:bookmarkEnd w:id="189"/>
    <w:bookmarkStart w:name="z196" w:id="190"/>
    <w:p>
      <w:pPr>
        <w:spacing w:after="0"/>
        <w:ind w:left="0"/>
        <w:jc w:val="both"/>
      </w:pPr>
      <w:r>
        <w:rPr>
          <w:rFonts w:ascii="Times New Roman"/>
          <w:b w:val="false"/>
          <w:i w:val="false"/>
          <w:color w:val="000000"/>
          <w:sz w:val="28"/>
        </w:rPr>
        <w:t>
      Обнаруженные во время испытания дефекты устраняются, после чего трубопроводы испытываются повторно.</w:t>
      </w:r>
    </w:p>
    <w:bookmarkEnd w:id="190"/>
    <w:bookmarkStart w:name="z197" w:id="191"/>
    <w:p>
      <w:pPr>
        <w:spacing w:after="0"/>
        <w:ind w:left="0"/>
        <w:jc w:val="both"/>
      </w:pPr>
      <w:r>
        <w:rPr>
          <w:rFonts w:ascii="Times New Roman"/>
          <w:b w:val="false"/>
          <w:i w:val="false"/>
          <w:color w:val="000000"/>
          <w:sz w:val="28"/>
        </w:rPr>
        <w:t>
      69. На стационарных войсковых складах хранилища и навесы для горючего и технических средств строятся по типовым проектам, из несгораемых материалов.</w:t>
      </w:r>
    </w:p>
    <w:bookmarkEnd w:id="191"/>
    <w:bookmarkStart w:name="z198" w:id="192"/>
    <w:p>
      <w:pPr>
        <w:spacing w:after="0"/>
        <w:ind w:left="0"/>
        <w:jc w:val="both"/>
      </w:pPr>
      <w:r>
        <w:rPr>
          <w:rFonts w:ascii="Times New Roman"/>
          <w:b w:val="false"/>
          <w:i w:val="false"/>
          <w:color w:val="000000"/>
          <w:sz w:val="28"/>
        </w:rPr>
        <w:t>
      70. В хранилищах для естественной вентиляции оборудуются вытяжные шахты с дефлекторами, воздух в хранилища поступает через фрамуги и окна.</w:t>
      </w:r>
    </w:p>
    <w:bookmarkEnd w:id="192"/>
    <w:bookmarkStart w:name="z199" w:id="193"/>
    <w:p>
      <w:pPr>
        <w:spacing w:after="0"/>
        <w:ind w:left="0"/>
        <w:jc w:val="both"/>
      </w:pPr>
      <w:r>
        <w:rPr>
          <w:rFonts w:ascii="Times New Roman"/>
          <w:b w:val="false"/>
          <w:i w:val="false"/>
          <w:color w:val="000000"/>
          <w:sz w:val="28"/>
        </w:rPr>
        <w:t>
      Хранилища, предназначенные для хранения горючего и специальных жидкостей в таре, оборудуются принудительной вентиляцией с помощью центробежных вентиляторов во взрывобезопасном исполнении. Отверстия вытяжных систем защищаются предохранительными сетками.</w:t>
      </w:r>
    </w:p>
    <w:bookmarkEnd w:id="193"/>
    <w:bookmarkStart w:name="z200" w:id="194"/>
    <w:p>
      <w:pPr>
        <w:spacing w:after="0"/>
        <w:ind w:left="0"/>
        <w:jc w:val="both"/>
      </w:pPr>
      <w:r>
        <w:rPr>
          <w:rFonts w:ascii="Times New Roman"/>
          <w:b w:val="false"/>
          <w:i w:val="false"/>
          <w:color w:val="000000"/>
          <w:sz w:val="28"/>
        </w:rPr>
        <w:t>
      71. Электрическое освещение в хранилищах для горючего, масел и специальных жидкостей устраивается во взрывобезопасном исполнении. При отсутствии на складе электрического освещения хранилища при работе освещаются взрывобезопасными аккумуляторными фонарями.</w:t>
      </w:r>
    </w:p>
    <w:bookmarkEnd w:id="194"/>
    <w:bookmarkStart w:name="z201" w:id="195"/>
    <w:p>
      <w:pPr>
        <w:spacing w:after="0"/>
        <w:ind w:left="0"/>
        <w:jc w:val="both"/>
      </w:pPr>
      <w:r>
        <w:rPr>
          <w:rFonts w:ascii="Times New Roman"/>
          <w:b w:val="false"/>
          <w:i w:val="false"/>
          <w:color w:val="000000"/>
          <w:sz w:val="28"/>
        </w:rPr>
        <w:t>
      72. Хранилища оборудуются средствами механизации погрузочно-выгрузочных работ, стеллажами и поддонами. Стеллажи и поддоны устанавливаются с учетом наилучшего использования вместимости хранилищ, применения средств механизации погрузочно-выгрузочных работ, естественного освещения пола, удобства работ и осмотра технических средств и горючего в таре.</w:t>
      </w:r>
    </w:p>
    <w:bookmarkEnd w:id="195"/>
    <w:bookmarkStart w:name="z202" w:id="196"/>
    <w:p>
      <w:pPr>
        <w:spacing w:after="0"/>
        <w:ind w:left="0"/>
        <w:jc w:val="both"/>
      </w:pPr>
      <w:r>
        <w:rPr>
          <w:rFonts w:ascii="Times New Roman"/>
          <w:b w:val="false"/>
          <w:i w:val="false"/>
          <w:color w:val="000000"/>
          <w:sz w:val="28"/>
        </w:rPr>
        <w:t>
      73. В каждом хранилище необходимо иметь:</w:t>
      </w:r>
    </w:p>
    <w:bookmarkEnd w:id="196"/>
    <w:bookmarkStart w:name="z203" w:id="197"/>
    <w:p>
      <w:pPr>
        <w:spacing w:after="0"/>
        <w:ind w:left="0"/>
        <w:jc w:val="both"/>
      </w:pPr>
      <w:r>
        <w:rPr>
          <w:rFonts w:ascii="Times New Roman"/>
          <w:b w:val="false"/>
          <w:i w:val="false"/>
          <w:color w:val="000000"/>
          <w:sz w:val="28"/>
        </w:rPr>
        <w:t>
      1) план хранилища с нанесенной на нем схемой расстановки стеллажей или штабелей тары с горючим утвержденный командиром (начальником) воинской части (учреждения);</w:t>
      </w:r>
    </w:p>
    <w:bookmarkEnd w:id="197"/>
    <w:bookmarkStart w:name="z204" w:id="198"/>
    <w:p>
      <w:pPr>
        <w:spacing w:after="0"/>
        <w:ind w:left="0"/>
        <w:jc w:val="both"/>
      </w:pPr>
      <w:r>
        <w:rPr>
          <w:rFonts w:ascii="Times New Roman"/>
          <w:b w:val="false"/>
          <w:i w:val="false"/>
          <w:color w:val="000000"/>
          <w:sz w:val="28"/>
        </w:rPr>
        <w:t>
      2) паспорт с указанием типа хранилища, длины, ширины, высоты до перекрытия, площади и вместимости (в условных вагонах) утвержденный командиром (начальником) воинской части (учреждения);</w:t>
      </w:r>
    </w:p>
    <w:bookmarkEnd w:id="198"/>
    <w:bookmarkStart w:name="z205" w:id="199"/>
    <w:p>
      <w:pPr>
        <w:spacing w:after="0"/>
        <w:ind w:left="0"/>
        <w:jc w:val="both"/>
      </w:pPr>
      <w:r>
        <w:rPr>
          <w:rFonts w:ascii="Times New Roman"/>
          <w:b w:val="false"/>
          <w:i w:val="false"/>
          <w:color w:val="000000"/>
          <w:sz w:val="28"/>
        </w:rPr>
        <w:t>
      3) инструкции личному составу о порядке допуска в хранилище, правилах хранения горючего в таре и технических средств, режиме хранения, по технике безопасности и пожарной безопасности с указанием порядка действий в случае пожара утвержденный командиром (начальником) воинской части (учреждения);</w:t>
      </w:r>
    </w:p>
    <w:bookmarkEnd w:id="199"/>
    <w:bookmarkStart w:name="z206" w:id="200"/>
    <w:p>
      <w:pPr>
        <w:spacing w:after="0"/>
        <w:ind w:left="0"/>
        <w:jc w:val="both"/>
      </w:pPr>
      <w:r>
        <w:rPr>
          <w:rFonts w:ascii="Times New Roman"/>
          <w:b w:val="false"/>
          <w:i w:val="false"/>
          <w:color w:val="000000"/>
          <w:sz w:val="28"/>
        </w:rPr>
        <w:t>
      4) журнал осмотра хранилища;</w:t>
      </w:r>
    </w:p>
    <w:bookmarkEnd w:id="200"/>
    <w:bookmarkStart w:name="z207" w:id="201"/>
    <w:p>
      <w:pPr>
        <w:spacing w:after="0"/>
        <w:ind w:left="0"/>
        <w:jc w:val="both"/>
      </w:pPr>
      <w:r>
        <w:rPr>
          <w:rFonts w:ascii="Times New Roman"/>
          <w:b w:val="false"/>
          <w:i w:val="false"/>
          <w:color w:val="000000"/>
          <w:sz w:val="28"/>
        </w:rPr>
        <w:t>
      5) рабочий стол с письменными принадлежностями;</w:t>
      </w:r>
    </w:p>
    <w:bookmarkEnd w:id="201"/>
    <w:bookmarkStart w:name="z208" w:id="202"/>
    <w:p>
      <w:pPr>
        <w:spacing w:after="0"/>
        <w:ind w:left="0"/>
        <w:jc w:val="both"/>
      </w:pPr>
      <w:r>
        <w:rPr>
          <w:rFonts w:ascii="Times New Roman"/>
          <w:b w:val="false"/>
          <w:i w:val="false"/>
          <w:color w:val="000000"/>
          <w:sz w:val="28"/>
        </w:rPr>
        <w:t>
      6) шкаф для рабочего инструмента;</w:t>
      </w:r>
    </w:p>
    <w:bookmarkEnd w:id="202"/>
    <w:bookmarkStart w:name="z209" w:id="203"/>
    <w:p>
      <w:pPr>
        <w:spacing w:after="0"/>
        <w:ind w:left="0"/>
        <w:jc w:val="both"/>
      </w:pPr>
      <w:r>
        <w:rPr>
          <w:rFonts w:ascii="Times New Roman"/>
          <w:b w:val="false"/>
          <w:i w:val="false"/>
          <w:color w:val="000000"/>
          <w:sz w:val="28"/>
        </w:rPr>
        <w:t>
      7) инвентарь для поддержания чистоты в хранилище (метлы, щетки, совки);</w:t>
      </w:r>
    </w:p>
    <w:bookmarkEnd w:id="203"/>
    <w:bookmarkStart w:name="z210" w:id="204"/>
    <w:p>
      <w:pPr>
        <w:spacing w:after="0"/>
        <w:ind w:left="0"/>
        <w:jc w:val="both"/>
      </w:pPr>
      <w:r>
        <w:rPr>
          <w:rFonts w:ascii="Times New Roman"/>
          <w:b w:val="false"/>
          <w:i w:val="false"/>
          <w:color w:val="000000"/>
          <w:sz w:val="28"/>
        </w:rPr>
        <w:t>
      8) металлические ящики для обтирочных материалов;</w:t>
      </w:r>
    </w:p>
    <w:bookmarkEnd w:id="204"/>
    <w:bookmarkStart w:name="z211" w:id="205"/>
    <w:p>
      <w:pPr>
        <w:spacing w:after="0"/>
        <w:ind w:left="0"/>
        <w:jc w:val="both"/>
      </w:pPr>
      <w:r>
        <w:rPr>
          <w:rFonts w:ascii="Times New Roman"/>
          <w:b w:val="false"/>
          <w:i w:val="false"/>
          <w:color w:val="000000"/>
          <w:sz w:val="28"/>
        </w:rPr>
        <w:t>
      9) пожарный инвентарь.</w:t>
      </w:r>
    </w:p>
    <w:bookmarkEnd w:id="205"/>
    <w:bookmarkStart w:name="z212" w:id="206"/>
    <w:p>
      <w:pPr>
        <w:spacing w:after="0"/>
        <w:ind w:left="0"/>
        <w:jc w:val="both"/>
      </w:pPr>
      <w:r>
        <w:rPr>
          <w:rFonts w:ascii="Times New Roman"/>
          <w:b w:val="false"/>
          <w:i w:val="false"/>
          <w:color w:val="000000"/>
          <w:sz w:val="28"/>
        </w:rPr>
        <w:t>
      Кроме того, в отдельных хранилищах в зависимости от видов хранимых технических средств необходимо иметь:</w:t>
      </w:r>
    </w:p>
    <w:bookmarkEnd w:id="206"/>
    <w:bookmarkStart w:name="z213" w:id="207"/>
    <w:p>
      <w:pPr>
        <w:spacing w:after="0"/>
        <w:ind w:left="0"/>
        <w:jc w:val="both"/>
      </w:pPr>
      <w:r>
        <w:rPr>
          <w:rFonts w:ascii="Times New Roman"/>
          <w:b w:val="false"/>
          <w:i w:val="false"/>
          <w:color w:val="000000"/>
          <w:sz w:val="28"/>
        </w:rPr>
        <w:t>
      1) переносные лестницы для удобства укладки в верхних рядах штабелей и на верхних полках стеллажей;</w:t>
      </w:r>
    </w:p>
    <w:bookmarkEnd w:id="207"/>
    <w:bookmarkStart w:name="z214" w:id="208"/>
    <w:p>
      <w:pPr>
        <w:spacing w:after="0"/>
        <w:ind w:left="0"/>
        <w:jc w:val="both"/>
      </w:pPr>
      <w:r>
        <w:rPr>
          <w:rFonts w:ascii="Times New Roman"/>
          <w:b w:val="false"/>
          <w:i w:val="false"/>
          <w:color w:val="000000"/>
          <w:sz w:val="28"/>
        </w:rPr>
        <w:t>
      2) средства механизации и приспособления, облегчающие работы по погрузке (выгрузке);</w:t>
      </w:r>
    </w:p>
    <w:bookmarkEnd w:id="208"/>
    <w:bookmarkStart w:name="z215" w:id="209"/>
    <w:p>
      <w:pPr>
        <w:spacing w:after="0"/>
        <w:ind w:left="0"/>
        <w:jc w:val="both"/>
      </w:pPr>
      <w:r>
        <w:rPr>
          <w:rFonts w:ascii="Times New Roman"/>
          <w:b w:val="false"/>
          <w:i w:val="false"/>
          <w:color w:val="000000"/>
          <w:sz w:val="28"/>
        </w:rPr>
        <w:t>
      3) средства для взвешивания и измерения (весы, рулетки, щупы).</w:t>
      </w:r>
    </w:p>
    <w:bookmarkEnd w:id="209"/>
    <w:bookmarkStart w:name="z216" w:id="210"/>
    <w:p>
      <w:pPr>
        <w:spacing w:after="0"/>
        <w:ind w:left="0"/>
        <w:jc w:val="both"/>
      </w:pPr>
      <w:r>
        <w:rPr>
          <w:rFonts w:ascii="Times New Roman"/>
          <w:b w:val="false"/>
          <w:i w:val="false"/>
          <w:color w:val="000000"/>
          <w:sz w:val="28"/>
        </w:rPr>
        <w:t>
      74. Для правильной эксплуатации хранилищ необходимо:</w:t>
      </w:r>
    </w:p>
    <w:bookmarkEnd w:id="210"/>
    <w:bookmarkStart w:name="z217" w:id="211"/>
    <w:p>
      <w:pPr>
        <w:spacing w:after="0"/>
        <w:ind w:left="0"/>
        <w:jc w:val="both"/>
      </w:pPr>
      <w:r>
        <w:rPr>
          <w:rFonts w:ascii="Times New Roman"/>
          <w:b w:val="false"/>
          <w:i w:val="false"/>
          <w:color w:val="000000"/>
          <w:sz w:val="28"/>
        </w:rPr>
        <w:t>
      1) не допускать попадания в них воды;</w:t>
      </w:r>
    </w:p>
    <w:bookmarkEnd w:id="211"/>
    <w:bookmarkStart w:name="z218" w:id="212"/>
    <w:p>
      <w:pPr>
        <w:spacing w:after="0"/>
        <w:ind w:left="0"/>
        <w:jc w:val="both"/>
      </w:pPr>
      <w:r>
        <w:rPr>
          <w:rFonts w:ascii="Times New Roman"/>
          <w:b w:val="false"/>
          <w:i w:val="false"/>
          <w:color w:val="000000"/>
          <w:sz w:val="28"/>
        </w:rPr>
        <w:t xml:space="preserve">
      2) своевременно убирать, вентилировать или проветривать хранилища; </w:t>
      </w:r>
    </w:p>
    <w:bookmarkEnd w:id="212"/>
    <w:bookmarkStart w:name="z219" w:id="213"/>
    <w:p>
      <w:pPr>
        <w:spacing w:after="0"/>
        <w:ind w:left="0"/>
        <w:jc w:val="both"/>
      </w:pPr>
      <w:r>
        <w:rPr>
          <w:rFonts w:ascii="Times New Roman"/>
          <w:b w:val="false"/>
          <w:i w:val="false"/>
          <w:color w:val="000000"/>
          <w:sz w:val="28"/>
        </w:rPr>
        <w:t>
      3) ежемесячно проверять их состояние и устранять все обнаруженные неисправности;</w:t>
      </w:r>
    </w:p>
    <w:bookmarkEnd w:id="213"/>
    <w:bookmarkStart w:name="z220" w:id="214"/>
    <w:p>
      <w:pPr>
        <w:spacing w:after="0"/>
        <w:ind w:left="0"/>
        <w:jc w:val="both"/>
      </w:pPr>
      <w:r>
        <w:rPr>
          <w:rFonts w:ascii="Times New Roman"/>
          <w:b w:val="false"/>
          <w:i w:val="false"/>
          <w:color w:val="000000"/>
          <w:sz w:val="28"/>
        </w:rPr>
        <w:t>
      4) ежегодно проводить технический осмотр хранилищ и выполнять работы по текущему ремонту.</w:t>
      </w:r>
    </w:p>
    <w:bookmarkEnd w:id="214"/>
    <w:bookmarkStart w:name="z221" w:id="215"/>
    <w:p>
      <w:pPr>
        <w:spacing w:after="0"/>
        <w:ind w:left="0"/>
        <w:jc w:val="both"/>
      </w:pPr>
      <w:r>
        <w:rPr>
          <w:rFonts w:ascii="Times New Roman"/>
          <w:b w:val="false"/>
          <w:i w:val="false"/>
          <w:color w:val="000000"/>
          <w:sz w:val="28"/>
        </w:rPr>
        <w:t>
      75. С наступлением оттепели крыши и отмостки очищаются от снега, а водоотводные канавы, трубы и желоба от льда. После грозы, бури или сильной метели необходимо осмотреть хранилища и устранить выявленные повреждения.</w:t>
      </w:r>
    </w:p>
    <w:bookmarkEnd w:id="215"/>
    <w:bookmarkStart w:name="z222" w:id="216"/>
    <w:p>
      <w:pPr>
        <w:spacing w:after="0"/>
        <w:ind w:left="0"/>
        <w:jc w:val="both"/>
      </w:pPr>
      <w:r>
        <w:rPr>
          <w:rFonts w:ascii="Times New Roman"/>
          <w:b w:val="false"/>
          <w:i w:val="false"/>
          <w:color w:val="000000"/>
          <w:sz w:val="28"/>
        </w:rPr>
        <w:t>
      76. Хранилища вентилируются и проветриваются с учетом температуры наружного воздуха и состояния погоды. Летом для проветривания открывают все окна, двери и вытяжные трубы. На зиму наружные отдушины в подпольях закрывают щитами или закладывают кирпичами и обмазывают глиной. Зимой хранилища проветривают на короткое время, чтобы не проморозить полы и стены. Весной и осенью во избежание сырости хранилища проветривают только в ясную погоду.</w:t>
      </w:r>
    </w:p>
    <w:bookmarkEnd w:id="216"/>
    <w:bookmarkStart w:name="z223" w:id="217"/>
    <w:p>
      <w:pPr>
        <w:spacing w:after="0"/>
        <w:ind w:left="0"/>
        <w:jc w:val="both"/>
      </w:pPr>
      <w:r>
        <w:rPr>
          <w:rFonts w:ascii="Times New Roman"/>
          <w:b w:val="false"/>
          <w:i w:val="false"/>
          <w:color w:val="000000"/>
          <w:sz w:val="28"/>
        </w:rPr>
        <w:t>
      77. Хранилища закрепляются за должностными лицами и ежедневно ими осматриваются. При осмотре проверяется состояние тары. При обнаружении течи немедленно принимаются меры к ее устранению содержимое переливается в исправную тару, заменяются прокладки пробок на бочках.</w:t>
      </w:r>
    </w:p>
    <w:bookmarkEnd w:id="217"/>
    <w:bookmarkStart w:name="z224" w:id="218"/>
    <w:p>
      <w:pPr>
        <w:spacing w:after="0"/>
        <w:ind w:left="0"/>
        <w:jc w:val="both"/>
      </w:pPr>
      <w:r>
        <w:rPr>
          <w:rFonts w:ascii="Times New Roman"/>
          <w:b w:val="false"/>
          <w:i w:val="false"/>
          <w:color w:val="000000"/>
          <w:sz w:val="28"/>
        </w:rPr>
        <w:t>
      78. Навесы предназначаются для хранения порожней тары и технических средств, не требующих особой защиты от атмосферного воздействия. При строительстве навесов их открытая часть обращена фронтом в сторону, противоположную направлению господствующих ветров.</w:t>
      </w:r>
    </w:p>
    <w:bookmarkEnd w:id="218"/>
    <w:bookmarkStart w:name="z225" w:id="219"/>
    <w:p>
      <w:pPr>
        <w:spacing w:after="0"/>
        <w:ind w:left="0"/>
        <w:jc w:val="both"/>
      </w:pPr>
      <w:r>
        <w:rPr>
          <w:rFonts w:ascii="Times New Roman"/>
          <w:b w:val="false"/>
          <w:i w:val="false"/>
          <w:color w:val="000000"/>
          <w:sz w:val="28"/>
        </w:rPr>
        <w:t>
      79. На стационарные войсковые склады горючее со складов довольствующего органа (нефтебаз) подвозится транспортом части (соединения).</w:t>
      </w:r>
    </w:p>
    <w:bookmarkEnd w:id="219"/>
    <w:bookmarkStart w:name="z226" w:id="220"/>
    <w:p>
      <w:pPr>
        <w:spacing w:after="0"/>
        <w:ind w:left="0"/>
        <w:jc w:val="both"/>
      </w:pPr>
      <w:r>
        <w:rPr>
          <w:rFonts w:ascii="Times New Roman"/>
          <w:b w:val="false"/>
          <w:i w:val="false"/>
          <w:color w:val="000000"/>
          <w:sz w:val="28"/>
        </w:rPr>
        <w:t>
      80. При большом расходе воинской частью горючего и размещении ее склада вблизи железной дороги довольствующий орган планирует подачу горючего на склад железнодорожным транспортом (в цистернах или вагонами в таре).</w:t>
      </w:r>
    </w:p>
    <w:bookmarkEnd w:id="220"/>
    <w:bookmarkStart w:name="z227" w:id="221"/>
    <w:p>
      <w:pPr>
        <w:spacing w:after="0"/>
        <w:ind w:left="0"/>
        <w:jc w:val="both"/>
      </w:pPr>
      <w:r>
        <w:rPr>
          <w:rFonts w:ascii="Times New Roman"/>
          <w:b w:val="false"/>
          <w:i w:val="false"/>
          <w:color w:val="000000"/>
          <w:sz w:val="28"/>
        </w:rPr>
        <w:t>
      81. При наличии на складе подъездных железнодорожных путей горючее сливается из железнодорожных цистерн (разгружается из вагонов) непосредственно на складе, а при отсутствии тупика на ближайшей железнодорожной станции, откуда оно перекачивается по трубопроводу или доставляется транспортом воинской части.</w:t>
      </w:r>
    </w:p>
    <w:bookmarkEnd w:id="221"/>
    <w:bookmarkStart w:name="z228" w:id="222"/>
    <w:p>
      <w:pPr>
        <w:spacing w:after="0"/>
        <w:ind w:left="0"/>
        <w:jc w:val="both"/>
      </w:pPr>
      <w:r>
        <w:rPr>
          <w:rFonts w:ascii="Times New Roman"/>
          <w:b w:val="false"/>
          <w:i w:val="false"/>
          <w:color w:val="000000"/>
          <w:sz w:val="28"/>
        </w:rPr>
        <w:t>
      82. О предстоящем поступлении транспорта с горючим склад извещается заблаговременно начальником службы ГСМ. При получении извещения на складе проводится подготовка к приему транспорта:</w:t>
      </w:r>
    </w:p>
    <w:bookmarkEnd w:id="222"/>
    <w:bookmarkStart w:name="z229" w:id="223"/>
    <w:p>
      <w:pPr>
        <w:spacing w:after="0"/>
        <w:ind w:left="0"/>
        <w:jc w:val="both"/>
      </w:pPr>
      <w:r>
        <w:rPr>
          <w:rFonts w:ascii="Times New Roman"/>
          <w:b w:val="false"/>
          <w:i w:val="false"/>
          <w:color w:val="000000"/>
          <w:sz w:val="28"/>
        </w:rPr>
        <w:t>
      1) тщательно осматриваются и при обнаружении осадков (воды, грязи, ржавчины) зачищаются резервуары, автоцистерны и автотопливозаправщики, предназначенные для приема горючего;</w:t>
      </w:r>
    </w:p>
    <w:bookmarkEnd w:id="223"/>
    <w:bookmarkStart w:name="z230" w:id="224"/>
    <w:p>
      <w:pPr>
        <w:spacing w:after="0"/>
        <w:ind w:left="0"/>
        <w:jc w:val="both"/>
      </w:pPr>
      <w:r>
        <w:rPr>
          <w:rFonts w:ascii="Times New Roman"/>
          <w:b w:val="false"/>
          <w:i w:val="false"/>
          <w:color w:val="000000"/>
          <w:sz w:val="28"/>
        </w:rPr>
        <w:t>
      2) принимаются меры к возвращению в часть всех средств транспортирования горючего, а при возможности дополнительно вызывается транспорт из подразделений;</w:t>
      </w:r>
    </w:p>
    <w:bookmarkEnd w:id="224"/>
    <w:bookmarkStart w:name="z231" w:id="225"/>
    <w:p>
      <w:pPr>
        <w:spacing w:after="0"/>
        <w:ind w:left="0"/>
        <w:jc w:val="both"/>
      </w:pPr>
      <w:r>
        <w:rPr>
          <w:rFonts w:ascii="Times New Roman"/>
          <w:b w:val="false"/>
          <w:i w:val="false"/>
          <w:color w:val="000000"/>
          <w:sz w:val="28"/>
        </w:rPr>
        <w:t>
      3) при отсутствии свободных емкостей оборудуются площадки, на которых развертываются резинотканевые резервуары или устанавливаются бочки;</w:t>
      </w:r>
    </w:p>
    <w:bookmarkEnd w:id="225"/>
    <w:bookmarkStart w:name="z232" w:id="226"/>
    <w:p>
      <w:pPr>
        <w:spacing w:after="0"/>
        <w:ind w:left="0"/>
        <w:jc w:val="both"/>
      </w:pPr>
      <w:r>
        <w:rPr>
          <w:rFonts w:ascii="Times New Roman"/>
          <w:b w:val="false"/>
          <w:i w:val="false"/>
          <w:color w:val="000000"/>
          <w:sz w:val="28"/>
        </w:rPr>
        <w:t>
      4) проводятся контрольные замеры уровня горючего в резервуарах, выделенных для приема горючего;</w:t>
      </w:r>
    </w:p>
    <w:bookmarkEnd w:id="226"/>
    <w:bookmarkStart w:name="z233" w:id="227"/>
    <w:p>
      <w:pPr>
        <w:spacing w:after="0"/>
        <w:ind w:left="0"/>
        <w:jc w:val="both"/>
      </w:pPr>
      <w:r>
        <w:rPr>
          <w:rFonts w:ascii="Times New Roman"/>
          <w:b w:val="false"/>
          <w:i w:val="false"/>
          <w:color w:val="000000"/>
          <w:sz w:val="28"/>
        </w:rPr>
        <w:t>
      5) проверяется состояние трубопровода, по которому будет сливаться горючее, трубопровод, заполненный горючим другого сорта, опорожняется;</w:t>
      </w:r>
    </w:p>
    <w:bookmarkEnd w:id="227"/>
    <w:bookmarkStart w:name="z234" w:id="228"/>
    <w:p>
      <w:pPr>
        <w:spacing w:after="0"/>
        <w:ind w:left="0"/>
        <w:jc w:val="both"/>
      </w:pPr>
      <w:r>
        <w:rPr>
          <w:rFonts w:ascii="Times New Roman"/>
          <w:b w:val="false"/>
          <w:i w:val="false"/>
          <w:color w:val="000000"/>
          <w:sz w:val="28"/>
        </w:rPr>
        <w:t>
      6) проверяются и подготавливаются средства перекачки, сливно-наливное оборудование, вспомогательные приспособления, устройства и сооружения защиты окружающей среды от загрязнения горючим, а также освещение участка слива для работы ночью;</w:t>
      </w:r>
    </w:p>
    <w:bookmarkEnd w:id="228"/>
    <w:bookmarkStart w:name="z235" w:id="229"/>
    <w:p>
      <w:pPr>
        <w:spacing w:after="0"/>
        <w:ind w:left="0"/>
        <w:jc w:val="both"/>
      </w:pPr>
      <w:r>
        <w:rPr>
          <w:rFonts w:ascii="Times New Roman"/>
          <w:b w:val="false"/>
          <w:i w:val="false"/>
          <w:color w:val="000000"/>
          <w:sz w:val="28"/>
        </w:rPr>
        <w:t>
      7) места слива горючего обеспечиваются средствами пожаротушения;</w:t>
      </w:r>
    </w:p>
    <w:bookmarkEnd w:id="229"/>
    <w:bookmarkStart w:name="z236" w:id="230"/>
    <w:p>
      <w:pPr>
        <w:spacing w:after="0"/>
        <w:ind w:left="0"/>
        <w:jc w:val="both"/>
      </w:pPr>
      <w:r>
        <w:rPr>
          <w:rFonts w:ascii="Times New Roman"/>
          <w:b w:val="false"/>
          <w:i w:val="false"/>
          <w:color w:val="000000"/>
          <w:sz w:val="28"/>
        </w:rPr>
        <w:t>
      8) проверяется наличие и состояние аварийного запаса оборудования, материалов и инструмента;</w:t>
      </w:r>
    </w:p>
    <w:bookmarkEnd w:id="230"/>
    <w:bookmarkStart w:name="z237" w:id="231"/>
    <w:p>
      <w:pPr>
        <w:spacing w:after="0"/>
        <w:ind w:left="0"/>
        <w:jc w:val="both"/>
      </w:pPr>
      <w:r>
        <w:rPr>
          <w:rFonts w:ascii="Times New Roman"/>
          <w:b w:val="false"/>
          <w:i w:val="false"/>
          <w:color w:val="000000"/>
          <w:sz w:val="28"/>
        </w:rPr>
        <w:t>
      9) инструктируется личный состав, привлекаемый для приема горючего.</w:t>
      </w:r>
    </w:p>
    <w:bookmarkEnd w:id="231"/>
    <w:bookmarkStart w:name="z238" w:id="232"/>
    <w:p>
      <w:pPr>
        <w:spacing w:after="0"/>
        <w:ind w:left="0"/>
        <w:jc w:val="both"/>
      </w:pPr>
      <w:r>
        <w:rPr>
          <w:rFonts w:ascii="Times New Roman"/>
          <w:b w:val="false"/>
          <w:i w:val="false"/>
          <w:color w:val="000000"/>
          <w:sz w:val="28"/>
        </w:rPr>
        <w:t>
      83. При приеме горючего, поступившего автомобильным транспортом, прибывающие автотопливозаправщики, автоцистерны, прицеп-цистерны и грузовые автомобили c тарой подаются на участок приема-выдачи небольшими колоннами в зависимости от размера участка и наличия сил и средств для их одновременного слива. Остальные машины в ожидании слива находятся на площадке ожидания вне территории склада.</w:t>
      </w:r>
    </w:p>
    <w:bookmarkEnd w:id="232"/>
    <w:bookmarkStart w:name="z239" w:id="233"/>
    <w:p>
      <w:pPr>
        <w:spacing w:after="0"/>
        <w:ind w:left="0"/>
        <w:jc w:val="both"/>
      </w:pPr>
      <w:r>
        <w:rPr>
          <w:rFonts w:ascii="Times New Roman"/>
          <w:b w:val="false"/>
          <w:i w:val="false"/>
          <w:color w:val="000000"/>
          <w:sz w:val="28"/>
        </w:rPr>
        <w:t>
      84. У въезда на территорию склада проверяется исправность автомобилей, наличие на них средств пожаротушения и устройств для заземления.</w:t>
      </w:r>
    </w:p>
    <w:bookmarkEnd w:id="233"/>
    <w:bookmarkStart w:name="z240" w:id="234"/>
    <w:p>
      <w:pPr>
        <w:spacing w:after="0"/>
        <w:ind w:left="0"/>
        <w:jc w:val="both"/>
      </w:pPr>
      <w:r>
        <w:rPr>
          <w:rFonts w:ascii="Times New Roman"/>
          <w:b w:val="false"/>
          <w:i w:val="false"/>
          <w:color w:val="000000"/>
          <w:sz w:val="28"/>
        </w:rPr>
        <w:t>
      Лица, сопровождающие транспорт при себе имеют сопроводительные документы и паспорт на горючее.</w:t>
      </w:r>
    </w:p>
    <w:bookmarkEnd w:id="234"/>
    <w:bookmarkStart w:name="z241" w:id="235"/>
    <w:p>
      <w:pPr>
        <w:spacing w:after="0"/>
        <w:ind w:left="0"/>
        <w:jc w:val="both"/>
      </w:pPr>
      <w:r>
        <w:rPr>
          <w:rFonts w:ascii="Times New Roman"/>
          <w:b w:val="false"/>
          <w:i w:val="false"/>
          <w:color w:val="000000"/>
          <w:sz w:val="28"/>
        </w:rPr>
        <w:t>
      85. При перекачках на складе принимаются меры против обводнения и загрязнения горючего. Сливно-наливные устройства или рукава перед опусканием в емкости с горючим очищаются от грязи и тщательно протираются.</w:t>
      </w:r>
    </w:p>
    <w:bookmarkEnd w:id="235"/>
    <w:bookmarkStart w:name="z242" w:id="236"/>
    <w:p>
      <w:pPr>
        <w:spacing w:after="0"/>
        <w:ind w:left="0"/>
        <w:jc w:val="both"/>
      </w:pPr>
      <w:r>
        <w:rPr>
          <w:rFonts w:ascii="Times New Roman"/>
          <w:b w:val="false"/>
          <w:i w:val="false"/>
          <w:color w:val="000000"/>
          <w:sz w:val="28"/>
        </w:rPr>
        <w:t>
      Заполнение резервуаров, автоцистерн и автотопливозаправщиков авиационным горючим производится после тщательного осмотра и удаления из них остатков.</w:t>
      </w:r>
    </w:p>
    <w:bookmarkEnd w:id="236"/>
    <w:bookmarkStart w:name="z243" w:id="237"/>
    <w:p>
      <w:pPr>
        <w:spacing w:after="0"/>
        <w:ind w:left="0"/>
        <w:jc w:val="both"/>
      </w:pPr>
      <w:r>
        <w:rPr>
          <w:rFonts w:ascii="Times New Roman"/>
          <w:b w:val="false"/>
          <w:i w:val="false"/>
          <w:color w:val="000000"/>
          <w:sz w:val="28"/>
        </w:rPr>
        <w:t>
      86. Горючее в таре выгружается с применением средств механизации. Перед выгрузкой состояние тары тщательно проверяется, из поврежденных бочек горючее переливается в исправные.</w:t>
      </w:r>
    </w:p>
    <w:bookmarkEnd w:id="237"/>
    <w:bookmarkStart w:name="z244" w:id="238"/>
    <w:p>
      <w:pPr>
        <w:spacing w:after="0"/>
        <w:ind w:left="0"/>
        <w:jc w:val="both"/>
      </w:pPr>
      <w:r>
        <w:rPr>
          <w:rFonts w:ascii="Times New Roman"/>
          <w:b w:val="false"/>
          <w:i w:val="false"/>
          <w:color w:val="000000"/>
          <w:sz w:val="28"/>
        </w:rPr>
        <w:t>
      87. Поступившее на склад некондиционное горючее сливается в отдельный резервуар (тару).</w:t>
      </w:r>
    </w:p>
    <w:bookmarkEnd w:id="238"/>
    <w:bookmarkStart w:name="z245" w:id="239"/>
    <w:p>
      <w:pPr>
        <w:spacing w:after="0"/>
        <w:ind w:left="0"/>
        <w:jc w:val="both"/>
      </w:pPr>
      <w:r>
        <w:rPr>
          <w:rFonts w:ascii="Times New Roman"/>
          <w:b w:val="false"/>
          <w:i w:val="false"/>
          <w:color w:val="000000"/>
          <w:sz w:val="28"/>
        </w:rPr>
        <w:t>
      Если на складе нет свободного резервуара для слива некондиционного горючего, начальник склада немедленно докладывает об этом вышестоящему начальнику в порядке подчиненности и действует по его указанию.</w:t>
      </w:r>
    </w:p>
    <w:bookmarkEnd w:id="239"/>
    <w:bookmarkStart w:name="z246" w:id="240"/>
    <w:p>
      <w:pPr>
        <w:spacing w:after="0"/>
        <w:ind w:left="0"/>
        <w:jc w:val="both"/>
      </w:pPr>
      <w:r>
        <w:rPr>
          <w:rFonts w:ascii="Times New Roman"/>
          <w:b w:val="false"/>
          <w:i w:val="false"/>
          <w:color w:val="000000"/>
          <w:sz w:val="28"/>
        </w:rPr>
        <w:t>
      88. Горючее, масла и смазки на складе хранятся в металлических, резинотканевых резервуарах и в таре (бочках, канистрах, бидонах, барабанах, баках). Горючее хранится также в автоцистернах, прицепах-цистернах и автотопливозаправщиках. При хранении горючего в таре в хранилищах и под навесами используются эстакады по высоте пола кузова автомобиля, которые позволяют значительно облегчить погрузочно-выгрузочные работы и сократить время их проведения.</w:t>
      </w:r>
    </w:p>
    <w:bookmarkEnd w:id="240"/>
    <w:bookmarkStart w:name="z247" w:id="241"/>
    <w:p>
      <w:pPr>
        <w:spacing w:after="0"/>
        <w:ind w:left="0"/>
        <w:jc w:val="both"/>
      </w:pPr>
      <w:r>
        <w:rPr>
          <w:rFonts w:ascii="Times New Roman"/>
          <w:b w:val="false"/>
          <w:i w:val="false"/>
          <w:color w:val="000000"/>
          <w:sz w:val="28"/>
        </w:rPr>
        <w:t>
      При отсутствии хранилищ и навесов хранение горючего организуется на открытых площадках или в траншеях.</w:t>
      </w:r>
    </w:p>
    <w:bookmarkEnd w:id="241"/>
    <w:bookmarkStart w:name="z248" w:id="242"/>
    <w:p>
      <w:pPr>
        <w:spacing w:after="0"/>
        <w:ind w:left="0"/>
        <w:jc w:val="both"/>
      </w:pPr>
      <w:r>
        <w:rPr>
          <w:rFonts w:ascii="Times New Roman"/>
          <w:b w:val="false"/>
          <w:i w:val="false"/>
          <w:color w:val="000000"/>
          <w:sz w:val="28"/>
        </w:rPr>
        <w:t>
      89. У каждой группы резервуаров устанавливаются таблички с указанием сорта, количества, даты получения горючего и даты проведения последнего анализа.</w:t>
      </w:r>
    </w:p>
    <w:bookmarkEnd w:id="242"/>
    <w:bookmarkStart w:name="z249" w:id="243"/>
    <w:p>
      <w:pPr>
        <w:spacing w:after="0"/>
        <w:ind w:left="0"/>
        <w:jc w:val="both"/>
      </w:pPr>
      <w:r>
        <w:rPr>
          <w:rFonts w:ascii="Times New Roman"/>
          <w:b w:val="false"/>
          <w:i w:val="false"/>
          <w:color w:val="000000"/>
          <w:sz w:val="28"/>
        </w:rPr>
        <w:t>
      Если в группе резервуаров хранятся различные сорта горючего, то таблички устанавливаются у каждого резервуара. Такие же таблички устанавливаются у каждой группы (штабеля, стеллажа) бочек и другой тары.</w:t>
      </w:r>
    </w:p>
    <w:bookmarkEnd w:id="243"/>
    <w:bookmarkStart w:name="z250" w:id="244"/>
    <w:p>
      <w:pPr>
        <w:spacing w:after="0"/>
        <w:ind w:left="0"/>
        <w:jc w:val="both"/>
      </w:pPr>
      <w:r>
        <w:rPr>
          <w:rFonts w:ascii="Times New Roman"/>
          <w:b w:val="false"/>
          <w:i w:val="false"/>
          <w:color w:val="000000"/>
          <w:sz w:val="28"/>
        </w:rPr>
        <w:t>
      Хранение в одной группе резервуаров различных сортов авиационного горючего или авиационного и автомобильного горючего не допускается.</w:t>
      </w:r>
    </w:p>
    <w:bookmarkEnd w:id="244"/>
    <w:bookmarkStart w:name="z251" w:id="245"/>
    <w:p>
      <w:pPr>
        <w:spacing w:after="0"/>
        <w:ind w:left="0"/>
        <w:jc w:val="both"/>
      </w:pPr>
      <w:r>
        <w:rPr>
          <w:rFonts w:ascii="Times New Roman"/>
          <w:b w:val="false"/>
          <w:i w:val="false"/>
          <w:color w:val="000000"/>
          <w:sz w:val="28"/>
        </w:rPr>
        <w:t>
      90. В целях уменьшения потерь горючего от испарения резервуары и тара заполняются горючим до полной вместимости, но с учетом увеличения его объема при повышении температуры:</w:t>
      </w:r>
    </w:p>
    <w:bookmarkEnd w:id="245"/>
    <w:bookmarkStart w:name="z252" w:id="246"/>
    <w:p>
      <w:pPr>
        <w:spacing w:after="0"/>
        <w:ind w:left="0"/>
        <w:jc w:val="both"/>
      </w:pPr>
      <w:r>
        <w:rPr>
          <w:rFonts w:ascii="Times New Roman"/>
          <w:b w:val="false"/>
          <w:i w:val="false"/>
          <w:color w:val="000000"/>
          <w:sz w:val="28"/>
        </w:rPr>
        <w:t>
      1) вертикальные резервуары заполняются не более чем на 95% вместимости;</w:t>
      </w:r>
    </w:p>
    <w:bookmarkEnd w:id="246"/>
    <w:bookmarkStart w:name="z253" w:id="247"/>
    <w:p>
      <w:pPr>
        <w:spacing w:after="0"/>
        <w:ind w:left="0"/>
        <w:jc w:val="both"/>
      </w:pPr>
      <w:r>
        <w:rPr>
          <w:rFonts w:ascii="Times New Roman"/>
          <w:b w:val="false"/>
          <w:i w:val="false"/>
          <w:color w:val="000000"/>
          <w:sz w:val="28"/>
        </w:rPr>
        <w:t>
      2) горизонтальные резервуары не доливаются до верхней образующей обечайки резервуара на 15-20 см, бочки – на 5-7 см.</w:t>
      </w:r>
    </w:p>
    <w:bookmarkEnd w:id="247"/>
    <w:bookmarkStart w:name="z254" w:id="248"/>
    <w:p>
      <w:pPr>
        <w:spacing w:after="0"/>
        <w:ind w:left="0"/>
        <w:jc w:val="both"/>
      </w:pPr>
      <w:r>
        <w:rPr>
          <w:rFonts w:ascii="Times New Roman"/>
          <w:b w:val="false"/>
          <w:i w:val="false"/>
          <w:color w:val="000000"/>
          <w:sz w:val="28"/>
        </w:rPr>
        <w:t>
      91. Контрольные замеры горючего, хранимого в резервуарах, проводятся:</w:t>
      </w:r>
    </w:p>
    <w:bookmarkEnd w:id="248"/>
    <w:bookmarkStart w:name="z255" w:id="249"/>
    <w:p>
      <w:pPr>
        <w:spacing w:after="0"/>
        <w:ind w:left="0"/>
        <w:jc w:val="both"/>
      </w:pPr>
      <w:r>
        <w:rPr>
          <w:rFonts w:ascii="Times New Roman"/>
          <w:b w:val="false"/>
          <w:i w:val="false"/>
          <w:color w:val="000000"/>
          <w:sz w:val="28"/>
        </w:rPr>
        <w:t>
      1) в вертикальных резервуарах, а также в полузаглубленных и заглубленных горизонтальных резервуарах вместимостью больше 50 м3 при наличии указателей уровня ежедневно, а при отсутствии их - не реже двух раз в неделю;</w:t>
      </w:r>
    </w:p>
    <w:bookmarkEnd w:id="249"/>
    <w:bookmarkStart w:name="z256" w:id="250"/>
    <w:p>
      <w:pPr>
        <w:spacing w:after="0"/>
        <w:ind w:left="0"/>
        <w:jc w:val="both"/>
      </w:pPr>
      <w:r>
        <w:rPr>
          <w:rFonts w:ascii="Times New Roman"/>
          <w:b w:val="false"/>
          <w:i w:val="false"/>
          <w:color w:val="000000"/>
          <w:sz w:val="28"/>
        </w:rPr>
        <w:t>
      2) в резервуарах вместимостью 50 м3 и менее не реже двух раз в месяц;</w:t>
      </w:r>
    </w:p>
    <w:bookmarkEnd w:id="250"/>
    <w:bookmarkStart w:name="z257" w:id="251"/>
    <w:p>
      <w:pPr>
        <w:spacing w:after="0"/>
        <w:ind w:left="0"/>
        <w:jc w:val="both"/>
      </w:pPr>
      <w:r>
        <w:rPr>
          <w:rFonts w:ascii="Times New Roman"/>
          <w:b w:val="false"/>
          <w:i w:val="false"/>
          <w:color w:val="000000"/>
          <w:sz w:val="28"/>
        </w:rPr>
        <w:t>
      3) перед началом и после окончания каждой операции по приему, выдаче или внутрискладской перекачке горючего (в тех резервуарах, в которых производились эти операции);</w:t>
      </w:r>
    </w:p>
    <w:bookmarkEnd w:id="251"/>
    <w:bookmarkStart w:name="z258" w:id="252"/>
    <w:p>
      <w:pPr>
        <w:spacing w:after="0"/>
        <w:ind w:left="0"/>
        <w:jc w:val="both"/>
      </w:pPr>
      <w:r>
        <w:rPr>
          <w:rFonts w:ascii="Times New Roman"/>
          <w:b w:val="false"/>
          <w:i w:val="false"/>
          <w:color w:val="000000"/>
          <w:sz w:val="28"/>
        </w:rPr>
        <w:t>
      4) при подозрении на неисправность резервуара или трубопровода не реже двух раз в день.</w:t>
      </w:r>
    </w:p>
    <w:bookmarkEnd w:id="252"/>
    <w:bookmarkStart w:name="z259" w:id="253"/>
    <w:p>
      <w:pPr>
        <w:spacing w:after="0"/>
        <w:ind w:left="0"/>
        <w:jc w:val="both"/>
      </w:pPr>
      <w:r>
        <w:rPr>
          <w:rFonts w:ascii="Times New Roman"/>
          <w:b w:val="false"/>
          <w:i w:val="false"/>
          <w:color w:val="000000"/>
          <w:sz w:val="28"/>
        </w:rPr>
        <w:t>
      92. Замеры уровня горючего при наполнении или опорожнении стационарных вертикальных резервуаров проводятся не реже чем через каждые два часа. При заполнении последнего метра высоты резервуара промежутки между замерами уровня должны быть такими, чтобы исключить возможность перелива горючего.</w:t>
      </w:r>
    </w:p>
    <w:bookmarkEnd w:id="253"/>
    <w:bookmarkStart w:name="z260" w:id="254"/>
    <w:p>
      <w:pPr>
        <w:spacing w:after="0"/>
        <w:ind w:left="0"/>
        <w:jc w:val="both"/>
      </w:pPr>
      <w:r>
        <w:rPr>
          <w:rFonts w:ascii="Times New Roman"/>
          <w:b w:val="false"/>
          <w:i w:val="false"/>
          <w:color w:val="000000"/>
          <w:sz w:val="28"/>
        </w:rPr>
        <w:t>
      Контроль за наполнением горизонтальных и резинотканевых резервуаров осуществляется непрерывно.</w:t>
      </w:r>
    </w:p>
    <w:bookmarkEnd w:id="254"/>
    <w:bookmarkStart w:name="z261" w:id="255"/>
    <w:p>
      <w:pPr>
        <w:spacing w:after="0"/>
        <w:ind w:left="0"/>
        <w:jc w:val="both"/>
      </w:pPr>
      <w:r>
        <w:rPr>
          <w:rFonts w:ascii="Times New Roman"/>
          <w:b w:val="false"/>
          <w:i w:val="false"/>
          <w:color w:val="000000"/>
          <w:sz w:val="28"/>
        </w:rPr>
        <w:t>
      93. При первом заполнении вновь построенных или отремонтированных резервуаров в течение первых двух месяцев замеры уровня горючего проводятся в начале и конце рабочего дня.</w:t>
      </w:r>
    </w:p>
    <w:bookmarkEnd w:id="255"/>
    <w:bookmarkStart w:name="z262" w:id="256"/>
    <w:p>
      <w:pPr>
        <w:spacing w:after="0"/>
        <w:ind w:left="0"/>
        <w:jc w:val="both"/>
      </w:pPr>
      <w:r>
        <w:rPr>
          <w:rFonts w:ascii="Times New Roman"/>
          <w:b w:val="false"/>
          <w:i w:val="false"/>
          <w:color w:val="000000"/>
          <w:sz w:val="28"/>
        </w:rPr>
        <w:t>
      94. Горючее хранится только в исправных резервуарах, автоцистернах, автотопливозаправщиках и таре. Заполненные горючим емкости плотно закрываются крышками на прокладках и пломбируются (опечатываются).</w:t>
      </w:r>
    </w:p>
    <w:bookmarkEnd w:id="256"/>
    <w:bookmarkStart w:name="z263" w:id="257"/>
    <w:p>
      <w:pPr>
        <w:spacing w:after="0"/>
        <w:ind w:left="0"/>
        <w:jc w:val="both"/>
      </w:pPr>
      <w:r>
        <w:rPr>
          <w:rFonts w:ascii="Times New Roman"/>
          <w:b w:val="false"/>
          <w:i w:val="false"/>
          <w:color w:val="000000"/>
          <w:sz w:val="28"/>
        </w:rPr>
        <w:t>
      Хранить горючее в резервуарах с открытыми крышками и в таре без пробок не допускается.</w:t>
      </w:r>
    </w:p>
    <w:bookmarkEnd w:id="257"/>
    <w:bookmarkStart w:name="z264" w:id="258"/>
    <w:p>
      <w:pPr>
        <w:spacing w:after="0"/>
        <w:ind w:left="0"/>
        <w:jc w:val="both"/>
      </w:pPr>
      <w:r>
        <w:rPr>
          <w:rFonts w:ascii="Times New Roman"/>
          <w:b w:val="false"/>
          <w:i w:val="false"/>
          <w:color w:val="000000"/>
          <w:sz w:val="28"/>
        </w:rPr>
        <w:t>
      95.На каждую бочку краской наносится трафарет с указанием сорта. Тара с горючим укладывается в штабеля или на стеллажах по сортам пробками вверх, трафаретами в одну сторону.</w:t>
      </w:r>
    </w:p>
    <w:bookmarkEnd w:id="258"/>
    <w:bookmarkStart w:name="z265" w:id="259"/>
    <w:p>
      <w:pPr>
        <w:spacing w:after="0"/>
        <w:ind w:left="0"/>
        <w:jc w:val="both"/>
      </w:pPr>
      <w:r>
        <w:rPr>
          <w:rFonts w:ascii="Times New Roman"/>
          <w:b w:val="false"/>
          <w:i w:val="false"/>
          <w:color w:val="000000"/>
          <w:sz w:val="28"/>
        </w:rPr>
        <w:t>
      При укладке бочек на стеллажи на каждой полке один ряд бочек располагается независимо от рода хранимой жидкости. На стеллажи бочки укладываются по ширине не более чем в два ряда трафаретами наружу.</w:t>
      </w:r>
    </w:p>
    <w:bookmarkEnd w:id="259"/>
    <w:bookmarkStart w:name="z266" w:id="260"/>
    <w:p>
      <w:pPr>
        <w:spacing w:after="0"/>
        <w:ind w:left="0"/>
        <w:jc w:val="both"/>
      </w:pPr>
      <w:r>
        <w:rPr>
          <w:rFonts w:ascii="Times New Roman"/>
          <w:b w:val="false"/>
          <w:i w:val="false"/>
          <w:color w:val="000000"/>
          <w:sz w:val="28"/>
        </w:rPr>
        <w:t>
      96. На типовых складах проходы, предназначенные для транспортирования бочек, устанавливаются шириной не менее 1,8 м, а между штабелями или стеллажами - не менее 1м. Расстояние от верха бочек до потолка устанавливается не менее 1 м.</w:t>
      </w:r>
    </w:p>
    <w:bookmarkEnd w:id="260"/>
    <w:bookmarkStart w:name="z267" w:id="261"/>
    <w:p>
      <w:pPr>
        <w:spacing w:after="0"/>
        <w:ind w:left="0"/>
        <w:jc w:val="both"/>
      </w:pPr>
      <w:r>
        <w:rPr>
          <w:rFonts w:ascii="Times New Roman"/>
          <w:b w:val="false"/>
          <w:i w:val="false"/>
          <w:color w:val="000000"/>
          <w:sz w:val="28"/>
        </w:rPr>
        <w:t>
      97. Открытые площадки для хранения горючего в таре обваловываются на высоту не менее 0,5 м. В пределах одной огражденной площадки следует размещать не более шести штабелей. Каждый штабель имеет длину не более 20 м и ширину не более 10 м. Расстояние между штабелями на одной площадке не менее 5 м, а между штабелями, расположенными на соседних площадках, не менее 15 м.</w:t>
      </w:r>
    </w:p>
    <w:bookmarkEnd w:id="261"/>
    <w:bookmarkStart w:name="z268" w:id="262"/>
    <w:p>
      <w:pPr>
        <w:spacing w:after="0"/>
        <w:ind w:left="0"/>
        <w:jc w:val="both"/>
      </w:pPr>
      <w:r>
        <w:rPr>
          <w:rFonts w:ascii="Times New Roman"/>
          <w:b w:val="false"/>
          <w:i w:val="false"/>
          <w:color w:val="000000"/>
          <w:sz w:val="28"/>
        </w:rPr>
        <w:t>
      98. Осмотры горючего в таре проводятся не реже одного раза в неделю летом и двух раз в месяц зимой. Замеченные неисправности и течь горючего устраняются немедленно.</w:t>
      </w:r>
    </w:p>
    <w:bookmarkEnd w:id="262"/>
    <w:bookmarkStart w:name="z269" w:id="263"/>
    <w:p>
      <w:pPr>
        <w:spacing w:after="0"/>
        <w:ind w:left="0"/>
        <w:jc w:val="both"/>
      </w:pPr>
      <w:r>
        <w:rPr>
          <w:rFonts w:ascii="Times New Roman"/>
          <w:b w:val="false"/>
          <w:i w:val="false"/>
          <w:color w:val="000000"/>
          <w:sz w:val="28"/>
        </w:rPr>
        <w:t>
      99. Контрольные взвешивания горючего в таре проводятся при снятии остатков. Результаты взвешивания сличаются с учетными данными.</w:t>
      </w:r>
    </w:p>
    <w:bookmarkEnd w:id="263"/>
    <w:bookmarkStart w:name="z270" w:id="264"/>
    <w:p>
      <w:pPr>
        <w:spacing w:after="0"/>
        <w:ind w:left="0"/>
        <w:jc w:val="both"/>
      </w:pPr>
      <w:r>
        <w:rPr>
          <w:rFonts w:ascii="Times New Roman"/>
          <w:b w:val="false"/>
          <w:i w:val="false"/>
          <w:color w:val="000000"/>
          <w:sz w:val="28"/>
        </w:rPr>
        <w:t>
      100. Горючее со склада выдается в автоцистерны, автотопливозаправщики и тару. К местам заправки самолетов и кораблей горючее подается по трубопроводам (если предусмотрено), в других случаях техническими средствами заправки.</w:t>
      </w:r>
    </w:p>
    <w:bookmarkEnd w:id="264"/>
    <w:bookmarkStart w:name="z271" w:id="265"/>
    <w:p>
      <w:pPr>
        <w:spacing w:after="0"/>
        <w:ind w:left="0"/>
        <w:jc w:val="both"/>
      </w:pPr>
      <w:r>
        <w:rPr>
          <w:rFonts w:ascii="Times New Roman"/>
          <w:b w:val="false"/>
          <w:i w:val="false"/>
          <w:color w:val="000000"/>
          <w:sz w:val="28"/>
        </w:rPr>
        <w:t>
      101. В первую очередь выдается горючее более раннего поступления или находящееся на пределе кондиции сроков хранения.</w:t>
      </w:r>
    </w:p>
    <w:bookmarkEnd w:id="265"/>
    <w:bookmarkStart w:name="z272" w:id="266"/>
    <w:p>
      <w:pPr>
        <w:spacing w:after="0"/>
        <w:ind w:left="0"/>
        <w:jc w:val="both"/>
      </w:pPr>
      <w:r>
        <w:rPr>
          <w:rFonts w:ascii="Times New Roman"/>
          <w:b w:val="false"/>
          <w:i w:val="false"/>
          <w:color w:val="000000"/>
          <w:sz w:val="28"/>
        </w:rPr>
        <w:t>
      102. Автоцистерны и автотопливозаправщики, прибывшие на склад за горючим, содержатся исправными, чистыми и без остатков горючего в цистернах и рукавах.</w:t>
      </w:r>
    </w:p>
    <w:bookmarkEnd w:id="266"/>
    <w:bookmarkStart w:name="z273" w:id="267"/>
    <w:p>
      <w:pPr>
        <w:spacing w:after="0"/>
        <w:ind w:left="0"/>
        <w:jc w:val="both"/>
      </w:pPr>
      <w:r>
        <w:rPr>
          <w:rFonts w:ascii="Times New Roman"/>
          <w:b w:val="false"/>
          <w:i w:val="false"/>
          <w:color w:val="000000"/>
          <w:sz w:val="28"/>
        </w:rPr>
        <w:t>
      103. Во избежание перелива горючего водитель следит за заполнением автоцистерн и автотопливозаправщиков.</w:t>
      </w:r>
    </w:p>
    <w:bookmarkEnd w:id="267"/>
    <w:bookmarkStart w:name="z274" w:id="268"/>
    <w:p>
      <w:pPr>
        <w:spacing w:after="0"/>
        <w:ind w:left="0"/>
        <w:jc w:val="both"/>
      </w:pPr>
      <w:r>
        <w:rPr>
          <w:rFonts w:ascii="Times New Roman"/>
          <w:b w:val="false"/>
          <w:i w:val="false"/>
          <w:color w:val="000000"/>
          <w:sz w:val="28"/>
        </w:rPr>
        <w:t>
      104. При выдаче горючего во избежание попадания в него воды, снега и пыли необходимо строго следить за тем, чтобы люки автоцистерн, автотопливозаправщиков и резервуаров, установленных на автомобилях, плотно закрывались, а пробки бочек плотно завинчивались.</w:t>
      </w:r>
    </w:p>
    <w:bookmarkEnd w:id="268"/>
    <w:bookmarkStart w:name="z275" w:id="269"/>
    <w:p>
      <w:pPr>
        <w:spacing w:after="0"/>
        <w:ind w:left="0"/>
        <w:jc w:val="both"/>
      </w:pPr>
      <w:r>
        <w:rPr>
          <w:rFonts w:ascii="Times New Roman"/>
          <w:b w:val="false"/>
          <w:i w:val="false"/>
          <w:color w:val="000000"/>
          <w:sz w:val="28"/>
        </w:rPr>
        <w:t>
      105. Бочки на площадках следует укладывать по ширине не более чем в два ряда, с проходами через каждые два ряда шириной не менее 1 м.</w:t>
      </w:r>
    </w:p>
    <w:bookmarkEnd w:id="269"/>
    <w:bookmarkStart w:name="z276" w:id="270"/>
    <w:p>
      <w:pPr>
        <w:spacing w:after="0"/>
        <w:ind w:left="0"/>
        <w:jc w:val="both"/>
      </w:pPr>
      <w:r>
        <w:rPr>
          <w:rFonts w:ascii="Times New Roman"/>
          <w:b w:val="false"/>
          <w:i w:val="false"/>
          <w:color w:val="000000"/>
          <w:sz w:val="28"/>
        </w:rPr>
        <w:t>
      106. Для определения количества горючего, хранимого в резервуарах, на каждый резервуар составляется калибровочная таблица. Количество горючего определяется:</w:t>
      </w:r>
    </w:p>
    <w:bookmarkEnd w:id="270"/>
    <w:bookmarkStart w:name="z277" w:id="271"/>
    <w:p>
      <w:pPr>
        <w:spacing w:after="0"/>
        <w:ind w:left="0"/>
        <w:jc w:val="both"/>
      </w:pPr>
      <w:r>
        <w:rPr>
          <w:rFonts w:ascii="Times New Roman"/>
          <w:b w:val="false"/>
          <w:i w:val="false"/>
          <w:color w:val="000000"/>
          <w:sz w:val="28"/>
        </w:rPr>
        <w:t>
      1) при приеме (отгрузке) в железнодорожных цистернах и наливных судах путем замера уровня горючего с последующим пересчетом по калибровочным таблицам и с помощью счетчиков;</w:t>
      </w:r>
    </w:p>
    <w:bookmarkEnd w:id="271"/>
    <w:bookmarkStart w:name="z278" w:id="272"/>
    <w:p>
      <w:pPr>
        <w:spacing w:after="0"/>
        <w:ind w:left="0"/>
        <w:jc w:val="both"/>
      </w:pPr>
      <w:r>
        <w:rPr>
          <w:rFonts w:ascii="Times New Roman"/>
          <w:b w:val="false"/>
          <w:i w:val="false"/>
          <w:color w:val="000000"/>
          <w:sz w:val="28"/>
        </w:rPr>
        <w:t>
      2) при приеме (выдаче) в автоцистернах, автотопливозаправщиках с помощью счетчиков или по тарированной отметке в горловине цистерны;</w:t>
      </w:r>
    </w:p>
    <w:bookmarkEnd w:id="272"/>
    <w:bookmarkStart w:name="z279" w:id="273"/>
    <w:p>
      <w:pPr>
        <w:spacing w:after="0"/>
        <w:ind w:left="0"/>
        <w:jc w:val="both"/>
      </w:pPr>
      <w:r>
        <w:rPr>
          <w:rFonts w:ascii="Times New Roman"/>
          <w:b w:val="false"/>
          <w:i w:val="false"/>
          <w:color w:val="000000"/>
          <w:sz w:val="28"/>
        </w:rPr>
        <w:t>
      3) при приеме, хранении и выдаче горючего в таре - взвешиванием на весах;</w:t>
      </w:r>
    </w:p>
    <w:bookmarkEnd w:id="273"/>
    <w:bookmarkStart w:name="z280" w:id="274"/>
    <w:p>
      <w:pPr>
        <w:spacing w:after="0"/>
        <w:ind w:left="0"/>
        <w:jc w:val="both"/>
      </w:pPr>
      <w:r>
        <w:rPr>
          <w:rFonts w:ascii="Times New Roman"/>
          <w:b w:val="false"/>
          <w:i w:val="false"/>
          <w:color w:val="000000"/>
          <w:sz w:val="28"/>
        </w:rPr>
        <w:t>
      4) при хранении в резервуарах - замером уровня горючего с последующим пересчетом по калибровочным таблицам;</w:t>
      </w:r>
    </w:p>
    <w:bookmarkEnd w:id="274"/>
    <w:bookmarkStart w:name="z281" w:id="275"/>
    <w:p>
      <w:pPr>
        <w:spacing w:after="0"/>
        <w:ind w:left="0"/>
        <w:jc w:val="both"/>
      </w:pPr>
      <w:r>
        <w:rPr>
          <w:rFonts w:ascii="Times New Roman"/>
          <w:b w:val="false"/>
          <w:i w:val="false"/>
          <w:color w:val="000000"/>
          <w:sz w:val="28"/>
        </w:rPr>
        <w:t>
      5) при заправке автомобилей, танков, самолетов, кораблей и другой техники – замером объема, выдаваемого горючего с помощью заправочных колонок, счетчиков, установленных на трубопроводах и топливозаправщиках.</w:t>
      </w:r>
    </w:p>
    <w:bookmarkEnd w:id="275"/>
    <w:bookmarkStart w:name="z282" w:id="276"/>
    <w:p>
      <w:pPr>
        <w:spacing w:after="0"/>
        <w:ind w:left="0"/>
        <w:jc w:val="both"/>
      </w:pPr>
      <w:r>
        <w:rPr>
          <w:rFonts w:ascii="Times New Roman"/>
          <w:b w:val="false"/>
          <w:i w:val="false"/>
          <w:color w:val="000000"/>
          <w:sz w:val="28"/>
        </w:rPr>
        <w:t>
      107. Учет горючего ведется:</w:t>
      </w:r>
    </w:p>
    <w:bookmarkEnd w:id="276"/>
    <w:bookmarkStart w:name="z283" w:id="277"/>
    <w:p>
      <w:pPr>
        <w:spacing w:after="0"/>
        <w:ind w:left="0"/>
        <w:jc w:val="both"/>
      </w:pPr>
      <w:r>
        <w:rPr>
          <w:rFonts w:ascii="Times New Roman"/>
          <w:b w:val="false"/>
          <w:i w:val="false"/>
          <w:color w:val="000000"/>
          <w:sz w:val="28"/>
        </w:rPr>
        <w:t>
      1) в подразделении воинской части – в литрах;</w:t>
      </w:r>
    </w:p>
    <w:bookmarkEnd w:id="277"/>
    <w:bookmarkStart w:name="z284" w:id="278"/>
    <w:p>
      <w:pPr>
        <w:spacing w:after="0"/>
        <w:ind w:left="0"/>
        <w:jc w:val="both"/>
      </w:pPr>
      <w:r>
        <w:rPr>
          <w:rFonts w:ascii="Times New Roman"/>
          <w:b w:val="false"/>
          <w:i w:val="false"/>
          <w:color w:val="000000"/>
          <w:sz w:val="28"/>
        </w:rPr>
        <w:t>
      2) на складе, в службе воинской части, органе военного управления – в килограммах.</w:t>
      </w:r>
    </w:p>
    <w:bookmarkEnd w:id="278"/>
    <w:bookmarkStart w:name="z285" w:id="279"/>
    <w:p>
      <w:pPr>
        <w:spacing w:after="0"/>
        <w:ind w:left="0"/>
        <w:jc w:val="both"/>
      </w:pPr>
      <w:r>
        <w:rPr>
          <w:rFonts w:ascii="Times New Roman"/>
          <w:b w:val="false"/>
          <w:i w:val="false"/>
          <w:color w:val="000000"/>
          <w:sz w:val="28"/>
        </w:rPr>
        <w:t>
      Перерасчет выданного горючего из литров в килограммы производится начальником склада (службы) воинской части (учреждения).</w:t>
      </w:r>
    </w:p>
    <w:bookmarkEnd w:id="279"/>
    <w:bookmarkStart w:name="z286" w:id="280"/>
    <w:p>
      <w:pPr>
        <w:spacing w:after="0"/>
        <w:ind w:left="0"/>
        <w:jc w:val="both"/>
      </w:pPr>
      <w:r>
        <w:rPr>
          <w:rFonts w:ascii="Times New Roman"/>
          <w:b w:val="false"/>
          <w:i w:val="false"/>
          <w:color w:val="000000"/>
          <w:sz w:val="28"/>
        </w:rPr>
        <w:t>
      Определение количество горючего (нефтепродукта) в килограммах проводится в соответствии с межгосударственным стандартом ГОСТ 8.587-2019 "Масса нефти и нефтепродуктов. Методики (методы) измерении" и в следующей последовательности:</w:t>
      </w:r>
    </w:p>
    <w:bookmarkEnd w:id="280"/>
    <w:bookmarkStart w:name="z287" w:id="281"/>
    <w:p>
      <w:pPr>
        <w:spacing w:after="0"/>
        <w:ind w:left="0"/>
        <w:jc w:val="both"/>
      </w:pPr>
      <w:r>
        <w:rPr>
          <w:rFonts w:ascii="Times New Roman"/>
          <w:b w:val="false"/>
          <w:i w:val="false"/>
          <w:color w:val="000000"/>
          <w:sz w:val="28"/>
        </w:rPr>
        <w:t>
      в резервуарах, железнодорожных цистернах– по калибровочной таблице находят общий объем, соответствующий высоте уровня налива, полученный объем умножают на плотность при фактической температуре и получают значение массы горючего в килограммах;</w:t>
      </w:r>
    </w:p>
    <w:bookmarkEnd w:id="281"/>
    <w:bookmarkStart w:name="z288" w:id="282"/>
    <w:p>
      <w:pPr>
        <w:spacing w:after="0"/>
        <w:ind w:left="0"/>
        <w:jc w:val="both"/>
      </w:pPr>
      <w:r>
        <w:rPr>
          <w:rFonts w:ascii="Times New Roman"/>
          <w:b w:val="false"/>
          <w:i w:val="false"/>
          <w:color w:val="000000"/>
          <w:sz w:val="28"/>
        </w:rPr>
        <w:t>
      выданного для заправки ВВТ – количество (объем) выданного (заправленного) горючего (нефтепродукта) умножают на плотность при фактической температуре и получают значение массы горючего в килограммах.</w:t>
      </w:r>
    </w:p>
    <w:bookmarkEnd w:id="282"/>
    <w:bookmarkStart w:name="z289" w:id="283"/>
    <w:p>
      <w:pPr>
        <w:spacing w:after="0"/>
        <w:ind w:left="0"/>
        <w:jc w:val="both"/>
      </w:pPr>
      <w:r>
        <w:rPr>
          <w:rFonts w:ascii="Times New Roman"/>
          <w:b w:val="false"/>
          <w:i w:val="false"/>
          <w:color w:val="000000"/>
          <w:sz w:val="28"/>
        </w:rPr>
        <w:t>
      108. Для определения плотности и температуры горючего, находящегося в резервуарах, цистернах, наливных судах, отбирается средняя проба в соответствии с требованиями межгосударственного стандарта ГОСТ 2517-2012 "Нефть и нефтепродукты. Методы отбора проб".</w:t>
      </w:r>
    </w:p>
    <w:bookmarkEnd w:id="283"/>
    <w:bookmarkStart w:name="z290" w:id="284"/>
    <w:p>
      <w:pPr>
        <w:spacing w:after="0"/>
        <w:ind w:left="0"/>
        <w:jc w:val="both"/>
      </w:pPr>
      <w:r>
        <w:rPr>
          <w:rFonts w:ascii="Times New Roman"/>
          <w:b w:val="false"/>
          <w:i w:val="false"/>
          <w:color w:val="000000"/>
          <w:sz w:val="28"/>
        </w:rPr>
        <w:t>
      109. Высота уровня горючего в резервуарах, железнодорожных цистернах, наливных судах замеряется рулеткой или метрштоком не менее двух раз с точностью до 1 мм (в противоположных точках горловины по осевой линии).</w:t>
      </w:r>
    </w:p>
    <w:bookmarkEnd w:id="284"/>
    <w:bookmarkStart w:name="z291" w:id="285"/>
    <w:p>
      <w:pPr>
        <w:spacing w:after="0"/>
        <w:ind w:left="0"/>
        <w:jc w:val="both"/>
      </w:pPr>
      <w:r>
        <w:rPr>
          <w:rFonts w:ascii="Times New Roman"/>
          <w:b w:val="false"/>
          <w:i w:val="false"/>
          <w:color w:val="000000"/>
          <w:sz w:val="28"/>
        </w:rPr>
        <w:t>
      При обнаружении расхождений в отсчетах более чем на 1 мм замеры повторяются до получения наиболее близких результатов. Из наиболее близких отсчетах берется средний. Замеры высоты уровня налива во всех случаях делаются при спокойном зеркале горючего, а также при отсутствии пены на его поверхности.</w:t>
      </w:r>
    </w:p>
    <w:bookmarkEnd w:id="285"/>
    <w:bookmarkStart w:name="z292" w:id="286"/>
    <w:p>
      <w:pPr>
        <w:spacing w:after="0"/>
        <w:ind w:left="0"/>
        <w:jc w:val="both"/>
      </w:pPr>
      <w:r>
        <w:rPr>
          <w:rFonts w:ascii="Times New Roman"/>
          <w:b w:val="false"/>
          <w:i w:val="false"/>
          <w:color w:val="000000"/>
          <w:sz w:val="28"/>
        </w:rPr>
        <w:t>
      Выявленные при замерах недостачи или излишки горючего в пределах нормы погрешности согласно межгосударственного стандарта ГОСТ 8.587-2019 "Масса нефти и нефтепродуктов. Методики (методы) измерении", в книгах учета не отражаются.</w:t>
      </w:r>
    </w:p>
    <w:bookmarkEnd w:id="286"/>
    <w:bookmarkStart w:name="z293" w:id="287"/>
    <w:p>
      <w:pPr>
        <w:spacing w:after="0"/>
        <w:ind w:left="0"/>
        <w:jc w:val="both"/>
      </w:pPr>
      <w:r>
        <w:rPr>
          <w:rFonts w:ascii="Times New Roman"/>
          <w:b w:val="false"/>
          <w:i w:val="false"/>
          <w:color w:val="000000"/>
          <w:sz w:val="28"/>
        </w:rPr>
        <w:t>
      110. Для определения количества горючего при приеме, хранении и выдаче применяются только исправные измерительные приборы.</w:t>
      </w:r>
    </w:p>
    <w:bookmarkEnd w:id="287"/>
    <w:bookmarkStart w:name="z294" w:id="288"/>
    <w:p>
      <w:pPr>
        <w:spacing w:after="0"/>
        <w:ind w:left="0"/>
        <w:jc w:val="both"/>
      </w:pPr>
      <w:r>
        <w:rPr>
          <w:rFonts w:ascii="Times New Roman"/>
          <w:b w:val="false"/>
          <w:i w:val="false"/>
          <w:color w:val="000000"/>
          <w:sz w:val="28"/>
        </w:rPr>
        <w:t>
      111. Отработанные нефтепродукты собираются на складах горючего и смазочных материалов в воинских частях (учреждений), по указанию вышестоящего довольствующего органа передаются на склады регионального командования (рода войск) или другие склады и хранятся раздельно по трем группам:</w:t>
      </w:r>
    </w:p>
    <w:bookmarkEnd w:id="288"/>
    <w:bookmarkStart w:name="z295" w:id="289"/>
    <w:p>
      <w:pPr>
        <w:spacing w:after="0"/>
        <w:ind w:left="0"/>
        <w:jc w:val="both"/>
      </w:pPr>
      <w:r>
        <w:rPr>
          <w:rFonts w:ascii="Times New Roman"/>
          <w:b w:val="false"/>
          <w:i w:val="false"/>
          <w:color w:val="000000"/>
          <w:sz w:val="28"/>
        </w:rPr>
        <w:t>
      1) масла моторные отработанные (далее – ММО) – автомобильные, дизельные, авиационные, в том числе моторные масла применяемые в трансмиссиях, и смеси их с индустриальными маслами, подлежащие регенерации, переработке в смеси с нефтью и другому рациональному использованию;</w:t>
      </w:r>
    </w:p>
    <w:bookmarkEnd w:id="289"/>
    <w:bookmarkStart w:name="z296" w:id="290"/>
    <w:p>
      <w:pPr>
        <w:spacing w:after="0"/>
        <w:ind w:left="0"/>
        <w:jc w:val="both"/>
      </w:pPr>
      <w:r>
        <w:rPr>
          <w:rFonts w:ascii="Times New Roman"/>
          <w:b w:val="false"/>
          <w:i w:val="false"/>
          <w:color w:val="000000"/>
          <w:sz w:val="28"/>
        </w:rPr>
        <w:t>
      2) масла индустриальные отработанные (далее – МИО) - выделенные из отработанных эмульсий, смеси индустриальных масел, турбинные, компрессорные, гидравлические, вакуумные, приборные, трансформаторные, конденсаторные, кабельные и смеси их с индустриальными, подлежащие регенерации, переработке в смеси с нефтью и другому рациональному использованию;</w:t>
      </w:r>
    </w:p>
    <w:bookmarkEnd w:id="290"/>
    <w:bookmarkStart w:name="z297" w:id="291"/>
    <w:p>
      <w:pPr>
        <w:spacing w:after="0"/>
        <w:ind w:left="0"/>
        <w:jc w:val="both"/>
      </w:pPr>
      <w:r>
        <w:rPr>
          <w:rFonts w:ascii="Times New Roman"/>
          <w:b w:val="false"/>
          <w:i w:val="false"/>
          <w:color w:val="000000"/>
          <w:sz w:val="28"/>
        </w:rPr>
        <w:t>
      3) смеси нефтепродуктов, отработанных (далее – СНО) - применявшиеся в качестве промывочных жидкостей бензин, в том числе уайт-спирит, керосин, дизельное топливо, нефтяные масла, не отвечающие требованиям групп ММО и МИО, трансмиссионные масла, смеси нефти и нефтепродуктов, собранные при зачистке резервуаров, трубопроводов, железнодорожных цистерн, нефтеналивных судов и другого оборудования, подлежащие переработке в смеси с нефтью и используемые для технологических и других целей.</w:t>
      </w:r>
    </w:p>
    <w:bookmarkEnd w:id="291"/>
    <w:bookmarkStart w:name="z298" w:id="292"/>
    <w:p>
      <w:pPr>
        <w:spacing w:after="0"/>
        <w:ind w:left="0"/>
        <w:jc w:val="both"/>
      </w:pPr>
      <w:r>
        <w:rPr>
          <w:rFonts w:ascii="Times New Roman"/>
          <w:b w:val="false"/>
          <w:i w:val="false"/>
          <w:color w:val="000000"/>
          <w:sz w:val="28"/>
        </w:rPr>
        <w:t>
      Смешение отработанных нефтепродуктов с продуктами не нефтяного происхождения не допускается.</w:t>
      </w:r>
    </w:p>
    <w:bookmarkEnd w:id="292"/>
    <w:bookmarkStart w:name="z299" w:id="293"/>
    <w:p>
      <w:pPr>
        <w:spacing w:after="0"/>
        <w:ind w:left="0"/>
        <w:jc w:val="both"/>
      </w:pPr>
      <w:r>
        <w:rPr>
          <w:rFonts w:ascii="Times New Roman"/>
          <w:b w:val="false"/>
          <w:i w:val="false"/>
          <w:color w:val="000000"/>
          <w:sz w:val="28"/>
        </w:rPr>
        <w:t>
      112. Сбор отработанных нефтепродуктов производится раздельно по подгруппам и маркам из числа масел, указанных в каждой группе ММО, МИО и СНО.</w:t>
      </w:r>
    </w:p>
    <w:bookmarkEnd w:id="293"/>
    <w:bookmarkStart w:name="z300" w:id="294"/>
    <w:p>
      <w:pPr>
        <w:spacing w:after="0"/>
        <w:ind w:left="0"/>
        <w:jc w:val="both"/>
      </w:pPr>
      <w:r>
        <w:rPr>
          <w:rFonts w:ascii="Times New Roman"/>
          <w:b w:val="false"/>
          <w:i w:val="false"/>
          <w:color w:val="000000"/>
          <w:sz w:val="28"/>
        </w:rPr>
        <w:t>
      113. Сбор отработанных масел и других нефтепродуктов производится во всех случаях при сливе масел из картеров двигателей, редукторов, ванн (закалки, воронения), трансформаторов, турбин, гидравлических систем машин и механизмов всех видов и назначений, в том числе и с устройствами (фильтрами, центрифугами, адсорберами), увеличивающими срок службы масел, а также на пунктах ремонта и обслуживания транспортных средств и другого оборудования.</w:t>
      </w:r>
    </w:p>
    <w:bookmarkEnd w:id="294"/>
    <w:bookmarkStart w:name="z301" w:id="295"/>
    <w:p>
      <w:pPr>
        <w:spacing w:after="0"/>
        <w:ind w:left="0"/>
        <w:jc w:val="both"/>
      </w:pPr>
      <w:r>
        <w:rPr>
          <w:rFonts w:ascii="Times New Roman"/>
          <w:b w:val="false"/>
          <w:i w:val="false"/>
          <w:color w:val="000000"/>
          <w:sz w:val="28"/>
        </w:rPr>
        <w:t>
      114. В целях предотвращения попадания в отработанные нефтепродукты пыли, грязи, а также воды не рекомендуется сливать масла из системы смазки под открытым небом во время дождя, снегопада и сильного ветра. В случаях, когда отработанные масла все же приходится сливать в неблагоприятных условиях, принимаются меры против их обводнения и загрязнения.</w:t>
      </w:r>
    </w:p>
    <w:bookmarkEnd w:id="295"/>
    <w:bookmarkStart w:name="z302" w:id="296"/>
    <w:p>
      <w:pPr>
        <w:spacing w:after="0"/>
        <w:ind w:left="0"/>
        <w:jc w:val="both"/>
      </w:pPr>
      <w:r>
        <w:rPr>
          <w:rFonts w:ascii="Times New Roman"/>
          <w:b w:val="false"/>
          <w:i w:val="false"/>
          <w:color w:val="000000"/>
          <w:sz w:val="28"/>
        </w:rPr>
        <w:t>
      115. Для сбора отработанных нефтепродуктов в каждой воинской части, при складе горючего оборудуется пункт их сбора.</w:t>
      </w:r>
    </w:p>
    <w:bookmarkEnd w:id="296"/>
    <w:bookmarkStart w:name="z303" w:id="297"/>
    <w:p>
      <w:pPr>
        <w:spacing w:after="0"/>
        <w:ind w:left="0"/>
        <w:jc w:val="both"/>
      </w:pPr>
      <w:r>
        <w:rPr>
          <w:rFonts w:ascii="Times New Roman"/>
          <w:b w:val="false"/>
          <w:i w:val="false"/>
          <w:color w:val="000000"/>
          <w:sz w:val="28"/>
        </w:rPr>
        <w:t>
      116. На пункте сбора отработанных нефтепродуктов устанавливаются бочки или резервуары вместимостью 5, 10, 25 м3 в зависимости от расчетной потребности. Емкости с остатками трансмиссионных масел, пластичных смазок, промывочных жидкостей и продуктов не нефтяного происхождения для групп ММО и МИО не используются.</w:t>
      </w:r>
    </w:p>
    <w:bookmarkEnd w:id="297"/>
    <w:bookmarkStart w:name="z304" w:id="298"/>
    <w:p>
      <w:pPr>
        <w:spacing w:after="0"/>
        <w:ind w:left="0"/>
        <w:jc w:val="both"/>
      </w:pPr>
      <w:r>
        <w:rPr>
          <w:rFonts w:ascii="Times New Roman"/>
          <w:b w:val="false"/>
          <w:i w:val="false"/>
          <w:color w:val="000000"/>
          <w:sz w:val="28"/>
        </w:rPr>
        <w:t>
      117. Резервуары для отработанных нефтепродуктов оборудуются устройствами, обеспечивающие удаление отстоявшейся воды и осадка. Слив отработанных нефтепродуктов в резервуары и тару производится через сетку.</w:t>
      </w:r>
    </w:p>
    <w:bookmarkEnd w:id="298"/>
    <w:bookmarkStart w:name="z305" w:id="299"/>
    <w:p>
      <w:pPr>
        <w:spacing w:after="0"/>
        <w:ind w:left="0"/>
        <w:jc w:val="both"/>
      </w:pPr>
      <w:r>
        <w:rPr>
          <w:rFonts w:ascii="Times New Roman"/>
          <w:b w:val="false"/>
          <w:i w:val="false"/>
          <w:color w:val="000000"/>
          <w:sz w:val="28"/>
        </w:rPr>
        <w:t>
      118. Предназначенные для сбора отработанных нефтепродуктов оборудование и инвентарь (насосы, рукава, воронки) защищаются от загрязнений. Оборудование и инвентарь для сбора отработанных нефтепродуктов окрашиваются в цвет, установленный для данной группы нефтепродуктов.</w:t>
      </w:r>
    </w:p>
    <w:bookmarkEnd w:id="299"/>
    <w:bookmarkStart w:name="z306" w:id="300"/>
    <w:p>
      <w:pPr>
        <w:spacing w:after="0"/>
        <w:ind w:left="0"/>
        <w:jc w:val="both"/>
      </w:pPr>
      <w:r>
        <w:rPr>
          <w:rFonts w:ascii="Times New Roman"/>
          <w:b w:val="false"/>
          <w:i w:val="false"/>
          <w:color w:val="000000"/>
          <w:sz w:val="28"/>
        </w:rPr>
        <w:t>
      Отработанные промывочные жидкости группы СНО собираются в отдельную, плотно закрываемую емкость.</w:t>
      </w:r>
    </w:p>
    <w:bookmarkEnd w:id="300"/>
    <w:bookmarkStart w:name="z307" w:id="301"/>
    <w:p>
      <w:pPr>
        <w:spacing w:after="0"/>
        <w:ind w:left="0"/>
        <w:jc w:val="both"/>
      </w:pPr>
      <w:r>
        <w:rPr>
          <w:rFonts w:ascii="Times New Roman"/>
          <w:b w:val="false"/>
          <w:i w:val="false"/>
          <w:color w:val="000000"/>
          <w:sz w:val="28"/>
        </w:rPr>
        <w:t xml:space="preserve">
      119. Технические средства, прибывшие в исправных вагонах, контейнерах с исправными пломбами пункта отправления или на открытом подвижном составе без следов утраты, масса которых при погрузке была определена расчетным путем по обмеру или условно, выдаются грузополучателю без проверки массы. </w:t>
      </w:r>
    </w:p>
    <w:bookmarkEnd w:id="301"/>
    <w:bookmarkStart w:name="z308" w:id="302"/>
    <w:p>
      <w:pPr>
        <w:spacing w:after="0"/>
        <w:ind w:left="0"/>
        <w:jc w:val="both"/>
      </w:pPr>
      <w:r>
        <w:rPr>
          <w:rFonts w:ascii="Times New Roman"/>
          <w:b w:val="false"/>
          <w:i w:val="false"/>
          <w:color w:val="000000"/>
          <w:sz w:val="28"/>
        </w:rPr>
        <w:t>
      120. Технические средства выгружаются с соблюдением мер предосторожности, учитывая их особенности (легкость прокалывания, хрупкость, возможность обрыва), и аккуратно укладываются.</w:t>
      </w:r>
    </w:p>
    <w:bookmarkEnd w:id="302"/>
    <w:bookmarkStart w:name="z309" w:id="303"/>
    <w:p>
      <w:pPr>
        <w:spacing w:after="0"/>
        <w:ind w:left="0"/>
        <w:jc w:val="both"/>
      </w:pPr>
      <w:r>
        <w:rPr>
          <w:rFonts w:ascii="Times New Roman"/>
          <w:b w:val="false"/>
          <w:i w:val="false"/>
          <w:color w:val="000000"/>
          <w:sz w:val="28"/>
        </w:rPr>
        <w:t>
      121. При проверке технических средств, прибывших вагонами или багажом, они пересчитываются и проверяется их техническое состояние.</w:t>
      </w:r>
    </w:p>
    <w:bookmarkEnd w:id="303"/>
    <w:bookmarkStart w:name="z310" w:id="304"/>
    <w:p>
      <w:pPr>
        <w:spacing w:after="0"/>
        <w:ind w:left="0"/>
        <w:jc w:val="both"/>
      </w:pPr>
      <w:r>
        <w:rPr>
          <w:rFonts w:ascii="Times New Roman"/>
          <w:b w:val="false"/>
          <w:i w:val="false"/>
          <w:color w:val="000000"/>
          <w:sz w:val="28"/>
        </w:rPr>
        <w:t>
      122. Технические средства размещаются на складе с учетом обеспечения наиболее полного использования площади и вместимости хранилищ, а также возможности эффективного применения средств механизации и удобства работ с техническими средствами при их осмотре и обслуживании.</w:t>
      </w:r>
    </w:p>
    <w:bookmarkEnd w:id="304"/>
    <w:bookmarkStart w:name="z311" w:id="305"/>
    <w:p>
      <w:pPr>
        <w:spacing w:after="0"/>
        <w:ind w:left="0"/>
        <w:jc w:val="both"/>
      </w:pPr>
      <w:r>
        <w:rPr>
          <w:rFonts w:ascii="Times New Roman"/>
          <w:b w:val="false"/>
          <w:i w:val="false"/>
          <w:color w:val="000000"/>
          <w:sz w:val="28"/>
        </w:rPr>
        <w:t xml:space="preserve">
      123. При размещении технических средств в хранилище оставляются проходы: </w:t>
      </w:r>
    </w:p>
    <w:bookmarkEnd w:id="305"/>
    <w:bookmarkStart w:name="z312" w:id="306"/>
    <w:p>
      <w:pPr>
        <w:spacing w:after="0"/>
        <w:ind w:left="0"/>
        <w:jc w:val="both"/>
      </w:pPr>
      <w:r>
        <w:rPr>
          <w:rFonts w:ascii="Times New Roman"/>
          <w:b w:val="false"/>
          <w:i w:val="false"/>
          <w:color w:val="000000"/>
          <w:sz w:val="28"/>
        </w:rPr>
        <w:t>
      1) против дверей - шириной не меньше 2 метров;</w:t>
      </w:r>
    </w:p>
    <w:bookmarkEnd w:id="306"/>
    <w:bookmarkStart w:name="z313" w:id="307"/>
    <w:p>
      <w:pPr>
        <w:spacing w:after="0"/>
        <w:ind w:left="0"/>
        <w:jc w:val="both"/>
      </w:pPr>
      <w:r>
        <w:rPr>
          <w:rFonts w:ascii="Times New Roman"/>
          <w:b w:val="false"/>
          <w:i w:val="false"/>
          <w:color w:val="000000"/>
          <w:sz w:val="28"/>
        </w:rPr>
        <w:t>
      2) боковые вдоль стен и между штабелями шириной 0,7-0,8 метров.</w:t>
      </w:r>
    </w:p>
    <w:bookmarkEnd w:id="307"/>
    <w:bookmarkStart w:name="z314" w:id="308"/>
    <w:p>
      <w:pPr>
        <w:spacing w:after="0"/>
        <w:ind w:left="0"/>
        <w:jc w:val="both"/>
      </w:pPr>
      <w:r>
        <w:rPr>
          <w:rFonts w:ascii="Times New Roman"/>
          <w:b w:val="false"/>
          <w:i w:val="false"/>
          <w:color w:val="000000"/>
          <w:sz w:val="28"/>
        </w:rPr>
        <w:t>
      На каждом стеллаже или у штабеля вывешивается стеллажный ярлык с указанием наименования технических средств, количества, даты изготовления, даты консервации и срока предстоящей переконсервации.</w:t>
      </w:r>
    </w:p>
    <w:bookmarkEnd w:id="308"/>
    <w:bookmarkStart w:name="z315" w:id="309"/>
    <w:p>
      <w:pPr>
        <w:spacing w:after="0"/>
        <w:ind w:left="0"/>
        <w:jc w:val="both"/>
      </w:pPr>
      <w:r>
        <w:rPr>
          <w:rFonts w:ascii="Times New Roman"/>
          <w:b w:val="false"/>
          <w:i w:val="false"/>
          <w:color w:val="000000"/>
          <w:sz w:val="28"/>
        </w:rPr>
        <w:t>
      124. Технические средства выдаются (отгружаются) со склада только в исправном состоянии. Перед выдачей (отгрузкой) тщательно проверяется их комплектность. При отправке по железной дороге проверяется пломбировка.</w:t>
      </w:r>
    </w:p>
    <w:bookmarkEnd w:id="309"/>
    <w:bookmarkStart w:name="z316" w:id="310"/>
    <w:p>
      <w:pPr>
        <w:spacing w:after="0"/>
        <w:ind w:left="0"/>
        <w:jc w:val="both"/>
      </w:pPr>
      <w:r>
        <w:rPr>
          <w:rFonts w:ascii="Times New Roman"/>
          <w:b w:val="false"/>
          <w:i w:val="false"/>
          <w:color w:val="000000"/>
          <w:sz w:val="28"/>
        </w:rPr>
        <w:t>
      Технические средства выдаются (отгружаются) в упаковке, которая предохраняет их от повреждения в пути.</w:t>
      </w:r>
    </w:p>
    <w:bookmarkEnd w:id="310"/>
    <w:bookmarkStart w:name="z317" w:id="311"/>
    <w:p>
      <w:pPr>
        <w:spacing w:after="0"/>
        <w:ind w:left="0"/>
        <w:jc w:val="both"/>
      </w:pPr>
      <w:r>
        <w:rPr>
          <w:rFonts w:ascii="Times New Roman"/>
          <w:b w:val="false"/>
          <w:i w:val="false"/>
          <w:color w:val="000000"/>
          <w:sz w:val="28"/>
        </w:rPr>
        <w:t>
      125. На складе два раза в год проводятся плановые работы по подготовке склада к эксплуатации в весенне-летних и осенне-зимних условиях.</w:t>
      </w:r>
    </w:p>
    <w:bookmarkEnd w:id="311"/>
    <w:bookmarkStart w:name="z318" w:id="312"/>
    <w:p>
      <w:pPr>
        <w:spacing w:after="0"/>
        <w:ind w:left="0"/>
        <w:jc w:val="both"/>
      </w:pPr>
      <w:r>
        <w:rPr>
          <w:rFonts w:ascii="Times New Roman"/>
          <w:b w:val="false"/>
          <w:i w:val="false"/>
          <w:color w:val="000000"/>
          <w:sz w:val="28"/>
        </w:rPr>
        <w:t>
      При подготовке склада к работе в весенне-летних условиях проводятся следующие мероприятия:</w:t>
      </w:r>
    </w:p>
    <w:bookmarkEnd w:id="312"/>
    <w:bookmarkStart w:name="z319" w:id="313"/>
    <w:p>
      <w:pPr>
        <w:spacing w:after="0"/>
        <w:ind w:left="0"/>
        <w:jc w:val="both"/>
      </w:pPr>
      <w:r>
        <w:rPr>
          <w:rFonts w:ascii="Times New Roman"/>
          <w:b w:val="false"/>
          <w:i w:val="false"/>
          <w:color w:val="000000"/>
          <w:sz w:val="28"/>
        </w:rPr>
        <w:t xml:space="preserve">
      1) своевременный отвод талых и дождевых вод от тех объектов, которым угрожает затопление, а также из обвалований резервуаров; </w:t>
      </w:r>
    </w:p>
    <w:bookmarkEnd w:id="313"/>
    <w:bookmarkStart w:name="z320" w:id="314"/>
    <w:p>
      <w:pPr>
        <w:spacing w:after="0"/>
        <w:ind w:left="0"/>
        <w:jc w:val="both"/>
      </w:pPr>
      <w:r>
        <w:rPr>
          <w:rFonts w:ascii="Times New Roman"/>
          <w:b w:val="false"/>
          <w:i w:val="false"/>
          <w:color w:val="000000"/>
          <w:sz w:val="28"/>
        </w:rPr>
        <w:t>
      2) очистка кюветов и водоотводных каналов;</w:t>
      </w:r>
    </w:p>
    <w:bookmarkEnd w:id="314"/>
    <w:bookmarkStart w:name="z321" w:id="315"/>
    <w:p>
      <w:pPr>
        <w:spacing w:after="0"/>
        <w:ind w:left="0"/>
        <w:jc w:val="both"/>
      </w:pPr>
      <w:r>
        <w:rPr>
          <w:rFonts w:ascii="Times New Roman"/>
          <w:b w:val="false"/>
          <w:i w:val="false"/>
          <w:color w:val="000000"/>
          <w:sz w:val="28"/>
        </w:rPr>
        <w:t>
      3) перемещение технических средств и горючего в таре с участков, которые могут быть затоплены, в безопасное место;</w:t>
      </w:r>
    </w:p>
    <w:bookmarkEnd w:id="315"/>
    <w:bookmarkStart w:name="z322" w:id="316"/>
    <w:p>
      <w:pPr>
        <w:spacing w:after="0"/>
        <w:ind w:left="0"/>
        <w:jc w:val="both"/>
      </w:pPr>
      <w:r>
        <w:rPr>
          <w:rFonts w:ascii="Times New Roman"/>
          <w:b w:val="false"/>
          <w:i w:val="false"/>
          <w:color w:val="000000"/>
          <w:sz w:val="28"/>
        </w:rPr>
        <w:t>
      4) прием от подразделений (частей) охлаждающей низкозамерзающей жидкости и отработанных зимних сортов масел, подготовка их к хранению или отправка на региональные склады горючего;</w:t>
      </w:r>
    </w:p>
    <w:bookmarkEnd w:id="316"/>
    <w:bookmarkStart w:name="z323" w:id="317"/>
    <w:p>
      <w:pPr>
        <w:spacing w:after="0"/>
        <w:ind w:left="0"/>
        <w:jc w:val="both"/>
      </w:pPr>
      <w:r>
        <w:rPr>
          <w:rFonts w:ascii="Times New Roman"/>
          <w:b w:val="false"/>
          <w:i w:val="false"/>
          <w:color w:val="000000"/>
          <w:sz w:val="28"/>
        </w:rPr>
        <w:t>
      5) получение в соответствии с планом снабжения и выдача воинским частям (подразделениям) летних сортов горючего, смазочных материалов и специальных жидкостей;</w:t>
      </w:r>
    </w:p>
    <w:bookmarkEnd w:id="317"/>
    <w:bookmarkStart w:name="z324" w:id="318"/>
    <w:p>
      <w:pPr>
        <w:spacing w:after="0"/>
        <w:ind w:left="0"/>
        <w:jc w:val="both"/>
      </w:pPr>
      <w:r>
        <w:rPr>
          <w:rFonts w:ascii="Times New Roman"/>
          <w:b w:val="false"/>
          <w:i w:val="false"/>
          <w:color w:val="000000"/>
          <w:sz w:val="28"/>
        </w:rPr>
        <w:t>
      6) ремонт и консервация технических средств, оборудования, хранилищ и других сооружений склада;</w:t>
      </w:r>
    </w:p>
    <w:bookmarkEnd w:id="318"/>
    <w:bookmarkStart w:name="z325" w:id="319"/>
    <w:p>
      <w:pPr>
        <w:spacing w:after="0"/>
        <w:ind w:left="0"/>
        <w:jc w:val="both"/>
      </w:pPr>
      <w:r>
        <w:rPr>
          <w:rFonts w:ascii="Times New Roman"/>
          <w:b w:val="false"/>
          <w:i w:val="false"/>
          <w:color w:val="000000"/>
          <w:sz w:val="28"/>
        </w:rPr>
        <w:t>
      7) проверка и техническое обслуживание оборудования резервуаров и трубопроводов;</w:t>
      </w:r>
    </w:p>
    <w:bookmarkEnd w:id="319"/>
    <w:bookmarkStart w:name="z326" w:id="320"/>
    <w:p>
      <w:pPr>
        <w:spacing w:after="0"/>
        <w:ind w:left="0"/>
        <w:jc w:val="both"/>
      </w:pPr>
      <w:r>
        <w:rPr>
          <w:rFonts w:ascii="Times New Roman"/>
          <w:b w:val="false"/>
          <w:i w:val="false"/>
          <w:color w:val="000000"/>
          <w:sz w:val="28"/>
        </w:rPr>
        <w:t>
      8) проверка состояния и техническое обслуживание пожарного инвентаря, оборудования и зарядов огнетушителей;</w:t>
      </w:r>
    </w:p>
    <w:bookmarkEnd w:id="320"/>
    <w:bookmarkStart w:name="z327" w:id="321"/>
    <w:p>
      <w:pPr>
        <w:spacing w:after="0"/>
        <w:ind w:left="0"/>
        <w:jc w:val="both"/>
      </w:pPr>
      <w:r>
        <w:rPr>
          <w:rFonts w:ascii="Times New Roman"/>
          <w:b w:val="false"/>
          <w:i w:val="false"/>
          <w:color w:val="000000"/>
          <w:sz w:val="28"/>
        </w:rPr>
        <w:t>
      9) проверка молниезащитных устройств и заземления для отвода статического электричества;</w:t>
      </w:r>
    </w:p>
    <w:bookmarkEnd w:id="321"/>
    <w:bookmarkStart w:name="z328" w:id="322"/>
    <w:p>
      <w:pPr>
        <w:spacing w:after="0"/>
        <w:ind w:left="0"/>
        <w:jc w:val="both"/>
      </w:pPr>
      <w:r>
        <w:rPr>
          <w:rFonts w:ascii="Times New Roman"/>
          <w:b w:val="false"/>
          <w:i w:val="false"/>
          <w:color w:val="000000"/>
          <w:sz w:val="28"/>
        </w:rPr>
        <w:t>
      10) приведение в порядок внутрискладских и подъездных дорог;</w:t>
      </w:r>
    </w:p>
    <w:bookmarkEnd w:id="322"/>
    <w:bookmarkStart w:name="z329" w:id="323"/>
    <w:p>
      <w:pPr>
        <w:spacing w:after="0"/>
        <w:ind w:left="0"/>
        <w:jc w:val="both"/>
      </w:pPr>
      <w:r>
        <w:rPr>
          <w:rFonts w:ascii="Times New Roman"/>
          <w:b w:val="false"/>
          <w:i w:val="false"/>
          <w:color w:val="000000"/>
          <w:sz w:val="28"/>
        </w:rPr>
        <w:t>
      11) уборка территории склада от мусора (сухой травы, листьев);</w:t>
      </w:r>
    </w:p>
    <w:bookmarkEnd w:id="323"/>
    <w:bookmarkStart w:name="z330" w:id="324"/>
    <w:p>
      <w:pPr>
        <w:spacing w:after="0"/>
        <w:ind w:left="0"/>
        <w:jc w:val="both"/>
      </w:pPr>
      <w:r>
        <w:rPr>
          <w:rFonts w:ascii="Times New Roman"/>
          <w:b w:val="false"/>
          <w:i w:val="false"/>
          <w:color w:val="000000"/>
          <w:sz w:val="28"/>
        </w:rPr>
        <w:t>
      12) проверка работы очистных устройств и сооружений;</w:t>
      </w:r>
    </w:p>
    <w:bookmarkEnd w:id="324"/>
    <w:bookmarkStart w:name="z331" w:id="325"/>
    <w:p>
      <w:pPr>
        <w:spacing w:after="0"/>
        <w:ind w:left="0"/>
        <w:jc w:val="both"/>
      </w:pPr>
      <w:r>
        <w:rPr>
          <w:rFonts w:ascii="Times New Roman"/>
          <w:b w:val="false"/>
          <w:i w:val="false"/>
          <w:color w:val="000000"/>
          <w:sz w:val="28"/>
        </w:rPr>
        <w:t>
      13) зачистка резервуаров на заправочном пунктепо мере их освобождения;</w:t>
      </w:r>
    </w:p>
    <w:bookmarkEnd w:id="325"/>
    <w:bookmarkStart w:name="z332" w:id="326"/>
    <w:p>
      <w:pPr>
        <w:spacing w:after="0"/>
        <w:ind w:left="0"/>
        <w:jc w:val="both"/>
      </w:pPr>
      <w:r>
        <w:rPr>
          <w:rFonts w:ascii="Times New Roman"/>
          <w:b w:val="false"/>
          <w:i w:val="false"/>
          <w:color w:val="000000"/>
          <w:sz w:val="28"/>
        </w:rPr>
        <w:t>
      14) в авиационных базах зачистка расходных и отстойных резервуаров складов горючего по мере их освобождения.</w:t>
      </w:r>
    </w:p>
    <w:bookmarkEnd w:id="326"/>
    <w:bookmarkStart w:name="z333" w:id="327"/>
    <w:p>
      <w:pPr>
        <w:spacing w:after="0"/>
        <w:ind w:left="0"/>
        <w:jc w:val="both"/>
      </w:pPr>
      <w:r>
        <w:rPr>
          <w:rFonts w:ascii="Times New Roman"/>
          <w:b w:val="false"/>
          <w:i w:val="false"/>
          <w:color w:val="000000"/>
          <w:sz w:val="28"/>
        </w:rPr>
        <w:t>
      126. При подготовке склада к работе в осенне-зимних условиях проводятся следующие мероприятия:</w:t>
      </w:r>
    </w:p>
    <w:bookmarkEnd w:id="327"/>
    <w:bookmarkStart w:name="z334" w:id="328"/>
    <w:p>
      <w:pPr>
        <w:spacing w:after="0"/>
        <w:ind w:left="0"/>
        <w:jc w:val="both"/>
      </w:pPr>
      <w:r>
        <w:rPr>
          <w:rFonts w:ascii="Times New Roman"/>
          <w:b w:val="false"/>
          <w:i w:val="false"/>
          <w:color w:val="000000"/>
          <w:sz w:val="28"/>
        </w:rPr>
        <w:t>
      1) своевременный отвод дождевых вод, предупреждение снежных заносов;</w:t>
      </w:r>
    </w:p>
    <w:bookmarkEnd w:id="328"/>
    <w:bookmarkStart w:name="z335" w:id="329"/>
    <w:p>
      <w:pPr>
        <w:spacing w:after="0"/>
        <w:ind w:left="0"/>
        <w:jc w:val="both"/>
      </w:pPr>
      <w:r>
        <w:rPr>
          <w:rFonts w:ascii="Times New Roman"/>
          <w:b w:val="false"/>
          <w:i w:val="false"/>
          <w:color w:val="000000"/>
          <w:sz w:val="28"/>
        </w:rPr>
        <w:t>
      2) подготовка необходимого инвентаря для расчистки дорог от снега;</w:t>
      </w:r>
    </w:p>
    <w:bookmarkEnd w:id="329"/>
    <w:bookmarkStart w:name="z336" w:id="330"/>
    <w:p>
      <w:pPr>
        <w:spacing w:after="0"/>
        <w:ind w:left="0"/>
        <w:jc w:val="both"/>
      </w:pPr>
      <w:r>
        <w:rPr>
          <w:rFonts w:ascii="Times New Roman"/>
          <w:b w:val="false"/>
          <w:i w:val="false"/>
          <w:color w:val="000000"/>
          <w:sz w:val="28"/>
        </w:rPr>
        <w:t>
      3) проверка состояния резервуаров и их оборудования, трубопроводов, хранилищ;</w:t>
      </w:r>
    </w:p>
    <w:bookmarkEnd w:id="330"/>
    <w:bookmarkStart w:name="z337" w:id="331"/>
    <w:p>
      <w:pPr>
        <w:spacing w:after="0"/>
        <w:ind w:left="0"/>
        <w:jc w:val="both"/>
      </w:pPr>
      <w:r>
        <w:rPr>
          <w:rFonts w:ascii="Times New Roman"/>
          <w:b w:val="false"/>
          <w:i w:val="false"/>
          <w:color w:val="000000"/>
          <w:sz w:val="28"/>
        </w:rPr>
        <w:t>
      4) ремонт приборов отопления;</w:t>
      </w:r>
    </w:p>
    <w:bookmarkEnd w:id="331"/>
    <w:bookmarkStart w:name="z338" w:id="332"/>
    <w:p>
      <w:pPr>
        <w:spacing w:after="0"/>
        <w:ind w:left="0"/>
        <w:jc w:val="both"/>
      </w:pPr>
      <w:r>
        <w:rPr>
          <w:rFonts w:ascii="Times New Roman"/>
          <w:b w:val="false"/>
          <w:i w:val="false"/>
          <w:color w:val="000000"/>
          <w:sz w:val="28"/>
        </w:rPr>
        <w:t>
      5) проверка и утепление водопровода, пожарных водоемов, гидрантов, пожарных кранов, водопроводных колонок и колодцев;</w:t>
      </w:r>
    </w:p>
    <w:bookmarkEnd w:id="332"/>
    <w:bookmarkStart w:name="z339" w:id="333"/>
    <w:p>
      <w:pPr>
        <w:spacing w:after="0"/>
        <w:ind w:left="0"/>
        <w:jc w:val="both"/>
      </w:pPr>
      <w:r>
        <w:rPr>
          <w:rFonts w:ascii="Times New Roman"/>
          <w:b w:val="false"/>
          <w:i w:val="false"/>
          <w:color w:val="000000"/>
          <w:sz w:val="28"/>
        </w:rPr>
        <w:t>
      6) проверка и подготовка пожарного инвентаря и оборудования к зимним условиям, проверка зарядки огнетушителей и их утепление, создание условий сохранения песка сухим;</w:t>
      </w:r>
    </w:p>
    <w:bookmarkEnd w:id="333"/>
    <w:bookmarkStart w:name="z340" w:id="334"/>
    <w:p>
      <w:pPr>
        <w:spacing w:after="0"/>
        <w:ind w:left="0"/>
        <w:jc w:val="both"/>
      </w:pPr>
      <w:r>
        <w:rPr>
          <w:rFonts w:ascii="Times New Roman"/>
          <w:b w:val="false"/>
          <w:i w:val="false"/>
          <w:color w:val="000000"/>
          <w:sz w:val="28"/>
        </w:rPr>
        <w:t>
      7) уборка территории склада от мусора;</w:t>
      </w:r>
    </w:p>
    <w:bookmarkEnd w:id="334"/>
    <w:bookmarkStart w:name="z341" w:id="335"/>
    <w:p>
      <w:pPr>
        <w:spacing w:after="0"/>
        <w:ind w:left="0"/>
        <w:jc w:val="both"/>
      </w:pPr>
      <w:r>
        <w:rPr>
          <w:rFonts w:ascii="Times New Roman"/>
          <w:b w:val="false"/>
          <w:i w:val="false"/>
          <w:color w:val="000000"/>
          <w:sz w:val="28"/>
        </w:rPr>
        <w:t>
      8) зачистка резервуаров на заправочном пункте по мере их освобождения.</w:t>
      </w:r>
    </w:p>
    <w:bookmarkEnd w:id="335"/>
    <w:bookmarkStart w:name="z342" w:id="336"/>
    <w:p>
      <w:pPr>
        <w:spacing w:after="0"/>
        <w:ind w:left="0"/>
        <w:jc w:val="both"/>
      </w:pPr>
      <w:r>
        <w:rPr>
          <w:rFonts w:ascii="Times New Roman"/>
          <w:b w:val="false"/>
          <w:i w:val="false"/>
          <w:color w:val="000000"/>
          <w:sz w:val="28"/>
        </w:rPr>
        <w:t>
      127. Район развертывания полевого склада горючего назначается заместителем командира(начальника) по тылу (МТО).</w:t>
      </w:r>
    </w:p>
    <w:bookmarkEnd w:id="336"/>
    <w:bookmarkStart w:name="z343" w:id="337"/>
    <w:p>
      <w:pPr>
        <w:spacing w:after="0"/>
        <w:ind w:left="0"/>
        <w:jc w:val="both"/>
      </w:pPr>
      <w:r>
        <w:rPr>
          <w:rFonts w:ascii="Times New Roman"/>
          <w:b w:val="false"/>
          <w:i w:val="false"/>
          <w:color w:val="000000"/>
          <w:sz w:val="28"/>
        </w:rPr>
        <w:t>
      128. При выборе участка для развертывания полевого склада предусматривается:</w:t>
      </w:r>
    </w:p>
    <w:bookmarkEnd w:id="337"/>
    <w:bookmarkStart w:name="z344" w:id="338"/>
    <w:p>
      <w:pPr>
        <w:spacing w:after="0"/>
        <w:ind w:left="0"/>
        <w:jc w:val="both"/>
      </w:pPr>
      <w:r>
        <w:rPr>
          <w:rFonts w:ascii="Times New Roman"/>
          <w:b w:val="false"/>
          <w:i w:val="false"/>
          <w:color w:val="000000"/>
          <w:sz w:val="28"/>
        </w:rPr>
        <w:t>
      1) возможность рассредоточения, максимального укрытия и естественной маскировки средств хранения горючего, заправки и транспортирования;</w:t>
      </w:r>
    </w:p>
    <w:bookmarkEnd w:id="338"/>
    <w:bookmarkStart w:name="z345" w:id="339"/>
    <w:p>
      <w:pPr>
        <w:spacing w:after="0"/>
        <w:ind w:left="0"/>
        <w:jc w:val="both"/>
      </w:pPr>
      <w:r>
        <w:rPr>
          <w:rFonts w:ascii="Times New Roman"/>
          <w:b w:val="false"/>
          <w:i w:val="false"/>
          <w:color w:val="000000"/>
          <w:sz w:val="28"/>
        </w:rPr>
        <w:t>
      2) удобство и надежность подъездных путей;</w:t>
      </w:r>
    </w:p>
    <w:bookmarkEnd w:id="339"/>
    <w:bookmarkStart w:name="z346" w:id="340"/>
    <w:p>
      <w:pPr>
        <w:spacing w:after="0"/>
        <w:ind w:left="0"/>
        <w:jc w:val="both"/>
      </w:pPr>
      <w:r>
        <w:rPr>
          <w:rFonts w:ascii="Times New Roman"/>
          <w:b w:val="false"/>
          <w:i w:val="false"/>
          <w:color w:val="000000"/>
          <w:sz w:val="28"/>
        </w:rPr>
        <w:t>
      3) удобство приема, хранения и массовой выдачи горючего.</w:t>
      </w:r>
    </w:p>
    <w:bookmarkEnd w:id="340"/>
    <w:bookmarkStart w:name="z347" w:id="341"/>
    <w:p>
      <w:pPr>
        <w:spacing w:after="0"/>
        <w:ind w:left="0"/>
        <w:jc w:val="both"/>
      </w:pPr>
      <w:r>
        <w:rPr>
          <w:rFonts w:ascii="Times New Roman"/>
          <w:b w:val="false"/>
          <w:i w:val="false"/>
          <w:color w:val="000000"/>
          <w:sz w:val="28"/>
        </w:rPr>
        <w:t>
      Размещение и организация полевых войсковых складов горючего определяются в каждом конкретном случае условиями и характером боевых действий частей (соединений), темпом их передвижения.</w:t>
      </w:r>
    </w:p>
    <w:bookmarkEnd w:id="341"/>
    <w:bookmarkStart w:name="z348" w:id="342"/>
    <w:p>
      <w:pPr>
        <w:spacing w:after="0"/>
        <w:ind w:left="0"/>
        <w:jc w:val="both"/>
      </w:pPr>
      <w:r>
        <w:rPr>
          <w:rFonts w:ascii="Times New Roman"/>
          <w:b w:val="false"/>
          <w:i w:val="false"/>
          <w:color w:val="000000"/>
          <w:sz w:val="28"/>
        </w:rPr>
        <w:t>
      129. Для удобства управления, защиты от средств массового поражения, охраны и обороны полевые войсковые склады горючего располагаются и перемещаются совместно с другими складами части.</w:t>
      </w:r>
    </w:p>
    <w:bookmarkEnd w:id="342"/>
    <w:bookmarkStart w:name="z349" w:id="343"/>
    <w:p>
      <w:pPr>
        <w:spacing w:after="0"/>
        <w:ind w:left="0"/>
        <w:jc w:val="both"/>
      </w:pPr>
      <w:r>
        <w:rPr>
          <w:rFonts w:ascii="Times New Roman"/>
          <w:b w:val="false"/>
          <w:i w:val="false"/>
          <w:color w:val="000000"/>
          <w:sz w:val="28"/>
        </w:rPr>
        <w:t>
      130. При размещении склада в лесу, участок для него выбирается недалеко от опушки леса в целях обеспечения быстрого выдвижения склада при возникновении пожара в безопасное место.</w:t>
      </w:r>
    </w:p>
    <w:bookmarkEnd w:id="343"/>
    <w:bookmarkStart w:name="z350" w:id="344"/>
    <w:p>
      <w:pPr>
        <w:spacing w:after="0"/>
        <w:ind w:left="0"/>
        <w:jc w:val="both"/>
      </w:pPr>
      <w:r>
        <w:rPr>
          <w:rFonts w:ascii="Times New Roman"/>
          <w:b w:val="false"/>
          <w:i w:val="false"/>
          <w:color w:val="000000"/>
          <w:sz w:val="28"/>
        </w:rPr>
        <w:t>
      Следует избегать размещения войсковых полевых складов горючего в районах, расположенных вблизи крупных железнодорожных узлов, населенных пунктов и других объектов вероятного нападения противника.</w:t>
      </w:r>
    </w:p>
    <w:bookmarkEnd w:id="344"/>
    <w:bookmarkStart w:name="z351" w:id="345"/>
    <w:p>
      <w:pPr>
        <w:spacing w:after="0"/>
        <w:ind w:left="0"/>
        <w:jc w:val="both"/>
      </w:pPr>
      <w:r>
        <w:rPr>
          <w:rFonts w:ascii="Times New Roman"/>
          <w:b w:val="false"/>
          <w:i w:val="false"/>
          <w:color w:val="000000"/>
          <w:sz w:val="28"/>
        </w:rPr>
        <w:t>
      131. Полевые войсковые склады горючего в боевых условиях с запасами горючего в автоцистернах, автотопливозаправщиках, резервуарах и бочках, установленных на бортовых автомобилях и прицепах, размещаются так, чтобы быть в постоянной готовности к перемещению за боевыми порядками войск и к своевременному обеспечению горючим частей и подразделений.</w:t>
      </w:r>
    </w:p>
    <w:bookmarkEnd w:id="345"/>
    <w:bookmarkStart w:name="z352" w:id="346"/>
    <w:p>
      <w:pPr>
        <w:spacing w:after="0"/>
        <w:ind w:left="0"/>
        <w:jc w:val="both"/>
      </w:pPr>
      <w:r>
        <w:rPr>
          <w:rFonts w:ascii="Times New Roman"/>
          <w:b w:val="false"/>
          <w:i w:val="false"/>
          <w:color w:val="000000"/>
          <w:sz w:val="28"/>
        </w:rPr>
        <w:t>
      132. При развертывании полевого склада горючего во время длительного пребывания его в одном пункте оборудуются укрытия для резинотканевых резервуаров и тары, автоцистерн, автотопливозаправщиков и средств перекачки. Для специальных жидкостей и порожней тары выделяются отдельные места.</w:t>
      </w:r>
    </w:p>
    <w:bookmarkEnd w:id="346"/>
    <w:bookmarkStart w:name="z353" w:id="347"/>
    <w:p>
      <w:pPr>
        <w:spacing w:after="0"/>
        <w:ind w:left="0"/>
        <w:jc w:val="both"/>
      </w:pPr>
      <w:r>
        <w:rPr>
          <w:rFonts w:ascii="Times New Roman"/>
          <w:b w:val="false"/>
          <w:i w:val="false"/>
          <w:color w:val="000000"/>
          <w:sz w:val="28"/>
        </w:rPr>
        <w:t>
      Для личного состава отрываются щели вблизи основных мест работ и оборудуются укрытия.</w:t>
      </w:r>
    </w:p>
    <w:bookmarkEnd w:id="347"/>
    <w:bookmarkStart w:name="z354" w:id="348"/>
    <w:p>
      <w:pPr>
        <w:spacing w:after="0"/>
        <w:ind w:left="0"/>
        <w:jc w:val="both"/>
      </w:pPr>
      <w:r>
        <w:rPr>
          <w:rFonts w:ascii="Times New Roman"/>
          <w:b w:val="false"/>
          <w:i w:val="false"/>
          <w:color w:val="000000"/>
          <w:sz w:val="28"/>
        </w:rPr>
        <w:t>
      133. На удалении 100-200 м от склада на участках местности, обеспечивающих наилучшие условия для укрытия и естественной маскировки автомобилей, назначаются площадки ожидания прибывающего и убывающего транспорта.</w:t>
      </w:r>
    </w:p>
    <w:bookmarkEnd w:id="348"/>
    <w:bookmarkStart w:name="z355" w:id="349"/>
    <w:p>
      <w:pPr>
        <w:spacing w:after="0"/>
        <w:ind w:left="0"/>
        <w:jc w:val="both"/>
      </w:pPr>
      <w:r>
        <w:rPr>
          <w:rFonts w:ascii="Times New Roman"/>
          <w:b w:val="false"/>
          <w:i w:val="false"/>
          <w:color w:val="000000"/>
          <w:sz w:val="28"/>
        </w:rPr>
        <w:t>
      134. В наступлении полевой войсковой склад горючего, работает "с колес". Основные его запасы остаются на автомобилях, с которых производится выдача горючего и технических средств подразделениям.</w:t>
      </w:r>
    </w:p>
    <w:bookmarkEnd w:id="349"/>
    <w:bookmarkStart w:name="z356" w:id="350"/>
    <w:p>
      <w:pPr>
        <w:spacing w:after="0"/>
        <w:ind w:left="0"/>
        <w:jc w:val="both"/>
      </w:pPr>
      <w:r>
        <w:rPr>
          <w:rFonts w:ascii="Times New Roman"/>
          <w:b w:val="false"/>
          <w:i w:val="false"/>
          <w:color w:val="000000"/>
          <w:sz w:val="28"/>
        </w:rPr>
        <w:t>
      Склады горючего содержатся в состоянии постоянно готовым к работе на коротких остановках. В зависимости от обстановки часть запасов горючего выгружается на грунт.</w:t>
      </w:r>
    </w:p>
    <w:bookmarkEnd w:id="350"/>
    <w:bookmarkStart w:name="z357" w:id="351"/>
    <w:p>
      <w:pPr>
        <w:spacing w:after="0"/>
        <w:ind w:left="0"/>
        <w:jc w:val="both"/>
      </w:pPr>
      <w:r>
        <w:rPr>
          <w:rFonts w:ascii="Times New Roman"/>
          <w:b w:val="false"/>
          <w:i w:val="false"/>
          <w:color w:val="000000"/>
          <w:sz w:val="28"/>
        </w:rPr>
        <w:t>
      135. Для размещения полевых войсковых складов горючего в условиях частых перемещений, когда не представляется возможным при каждом развертывании выполнить все земляные работы, для укрытия личного состава, запасов горючего и техники максимально используют естественные и искусственные укрытия (овраги, канавы, воронки, пещеры, карьеры и защитные инженерные сооружения, оставленные войсками).</w:t>
      </w:r>
    </w:p>
    <w:bookmarkEnd w:id="351"/>
    <w:bookmarkStart w:name="z358" w:id="352"/>
    <w:p>
      <w:pPr>
        <w:spacing w:after="0"/>
        <w:ind w:left="0"/>
        <w:jc w:val="both"/>
      </w:pPr>
      <w:r>
        <w:rPr>
          <w:rFonts w:ascii="Times New Roman"/>
          <w:b w:val="false"/>
          <w:i w:val="false"/>
          <w:color w:val="000000"/>
          <w:sz w:val="28"/>
        </w:rPr>
        <w:t>
      136. Автоцистерны, автотопливозаправщики и грузовые автомобили с горючим в таре размещаются с соблюдением условий маскировки и следующих расстояний:</w:t>
      </w:r>
    </w:p>
    <w:bookmarkEnd w:id="352"/>
    <w:bookmarkStart w:name="z359" w:id="353"/>
    <w:p>
      <w:pPr>
        <w:spacing w:after="0"/>
        <w:ind w:left="0"/>
        <w:jc w:val="both"/>
      </w:pPr>
      <w:r>
        <w:rPr>
          <w:rFonts w:ascii="Times New Roman"/>
          <w:b w:val="false"/>
          <w:i w:val="false"/>
          <w:color w:val="000000"/>
          <w:sz w:val="28"/>
        </w:rPr>
        <w:t xml:space="preserve">
      1) между машинами 10-15 м; </w:t>
      </w:r>
    </w:p>
    <w:bookmarkEnd w:id="353"/>
    <w:bookmarkStart w:name="z360" w:id="354"/>
    <w:p>
      <w:pPr>
        <w:spacing w:after="0"/>
        <w:ind w:left="0"/>
        <w:jc w:val="both"/>
      </w:pPr>
      <w:r>
        <w:rPr>
          <w:rFonts w:ascii="Times New Roman"/>
          <w:b w:val="false"/>
          <w:i w:val="false"/>
          <w:color w:val="000000"/>
          <w:sz w:val="28"/>
        </w:rPr>
        <w:t>
      2) между отделениями машин 20-30 м;</w:t>
      </w:r>
    </w:p>
    <w:bookmarkEnd w:id="354"/>
    <w:bookmarkStart w:name="z361" w:id="355"/>
    <w:p>
      <w:pPr>
        <w:spacing w:after="0"/>
        <w:ind w:left="0"/>
        <w:jc w:val="both"/>
      </w:pPr>
      <w:r>
        <w:rPr>
          <w:rFonts w:ascii="Times New Roman"/>
          <w:b w:val="false"/>
          <w:i w:val="false"/>
          <w:color w:val="000000"/>
          <w:sz w:val="28"/>
        </w:rPr>
        <w:t>
      3) между взводами 50-100 м.</w:t>
      </w:r>
    </w:p>
    <w:bookmarkEnd w:id="355"/>
    <w:bookmarkStart w:name="z362" w:id="356"/>
    <w:p>
      <w:pPr>
        <w:spacing w:after="0"/>
        <w:ind w:left="0"/>
        <w:jc w:val="both"/>
      </w:pPr>
      <w:r>
        <w:rPr>
          <w:rFonts w:ascii="Times New Roman"/>
          <w:b w:val="false"/>
          <w:i w:val="false"/>
          <w:color w:val="000000"/>
          <w:sz w:val="28"/>
        </w:rPr>
        <w:t>
      137. Вблизи склада развертывается полевая лаборатория, оборудуются площадки для ожидания прибывающего и убывающего автомобильного транспорта. По возможности на площадках оборудуются укрытия для автоцистерн и автотопливозаправщиков.</w:t>
      </w:r>
    </w:p>
    <w:bookmarkEnd w:id="356"/>
    <w:bookmarkStart w:name="z363" w:id="357"/>
    <w:p>
      <w:pPr>
        <w:spacing w:after="0"/>
        <w:ind w:left="0"/>
        <w:jc w:val="both"/>
      </w:pPr>
      <w:r>
        <w:rPr>
          <w:rFonts w:ascii="Times New Roman"/>
          <w:b w:val="false"/>
          <w:i w:val="false"/>
          <w:color w:val="000000"/>
          <w:sz w:val="28"/>
        </w:rPr>
        <w:t>
      138. Полевые склады горючего авиационных баз укомплектовываются горизонтальными металлическими, резинотканевыми резервуарами, перекачивающими станциями, мотонасосными установками для горючего и масел, разборными складскими трубопроводами, комплектами групповой заправки, полевой лабораторией и другими техническими средствами.</w:t>
      </w:r>
    </w:p>
    <w:bookmarkEnd w:id="357"/>
    <w:bookmarkStart w:name="z364" w:id="358"/>
    <w:p>
      <w:pPr>
        <w:spacing w:after="0"/>
        <w:ind w:left="0"/>
        <w:jc w:val="both"/>
      </w:pPr>
      <w:r>
        <w:rPr>
          <w:rFonts w:ascii="Times New Roman"/>
          <w:b w:val="false"/>
          <w:i w:val="false"/>
          <w:color w:val="000000"/>
          <w:sz w:val="28"/>
        </w:rPr>
        <w:t>
      139. Полевые склады горючего авиационных баз развертываются на аэродромах рассредоточения.</w:t>
      </w:r>
    </w:p>
    <w:bookmarkEnd w:id="358"/>
    <w:bookmarkStart w:name="z365" w:id="359"/>
    <w:p>
      <w:pPr>
        <w:spacing w:after="0"/>
        <w:ind w:left="0"/>
        <w:jc w:val="both"/>
      </w:pPr>
      <w:r>
        <w:rPr>
          <w:rFonts w:ascii="Times New Roman"/>
          <w:b w:val="false"/>
          <w:i w:val="false"/>
          <w:color w:val="000000"/>
          <w:sz w:val="28"/>
        </w:rPr>
        <w:t>
      Для подачи горючего на аэродромные склады максимально используют полевые магистральные трубопроводы.</w:t>
      </w:r>
    </w:p>
    <w:bookmarkEnd w:id="359"/>
    <w:bookmarkStart w:name="z366" w:id="360"/>
    <w:p>
      <w:pPr>
        <w:spacing w:after="0"/>
        <w:ind w:left="0"/>
        <w:jc w:val="both"/>
      </w:pPr>
      <w:r>
        <w:rPr>
          <w:rFonts w:ascii="Times New Roman"/>
          <w:b w:val="false"/>
          <w:i w:val="false"/>
          <w:color w:val="000000"/>
          <w:sz w:val="28"/>
        </w:rPr>
        <w:t>
      140. В целях защиты от поражения обычным, ядерным, химическим и бактериологическим оружием, а также создания необходимых условий для работы полевые войсковые склады горючего оборудуются в инженерном отношении.</w:t>
      </w:r>
    </w:p>
    <w:bookmarkEnd w:id="360"/>
    <w:bookmarkStart w:name="z367" w:id="361"/>
    <w:p>
      <w:pPr>
        <w:spacing w:after="0"/>
        <w:ind w:left="0"/>
        <w:jc w:val="both"/>
      </w:pPr>
      <w:r>
        <w:rPr>
          <w:rFonts w:ascii="Times New Roman"/>
          <w:b w:val="false"/>
          <w:i w:val="false"/>
          <w:color w:val="000000"/>
          <w:sz w:val="28"/>
        </w:rPr>
        <w:t>
      Работу по инженерному оборудованию склада организует командир (начальник) воинской части (учреждения). В Силах воздушной обороны ВС РК инженерное оборудование аэродромных складов производится силами и средствами инженерно-аэродромных и авиационных баз, на которые возложены подготовка и оборудование аэродромов.</w:t>
      </w:r>
    </w:p>
    <w:bookmarkEnd w:id="361"/>
    <w:bookmarkStart w:name="z368" w:id="362"/>
    <w:p>
      <w:pPr>
        <w:spacing w:after="0"/>
        <w:ind w:left="0"/>
        <w:jc w:val="both"/>
      </w:pPr>
      <w:r>
        <w:rPr>
          <w:rFonts w:ascii="Times New Roman"/>
          <w:b w:val="false"/>
          <w:i w:val="false"/>
          <w:color w:val="000000"/>
          <w:sz w:val="28"/>
        </w:rPr>
        <w:t>
      141. К инженерным работам по оборудованию складов горючего относятся:</w:t>
      </w:r>
    </w:p>
    <w:bookmarkEnd w:id="362"/>
    <w:bookmarkStart w:name="z369" w:id="363"/>
    <w:p>
      <w:pPr>
        <w:spacing w:after="0"/>
        <w:ind w:left="0"/>
        <w:jc w:val="both"/>
      </w:pPr>
      <w:r>
        <w:rPr>
          <w:rFonts w:ascii="Times New Roman"/>
          <w:b w:val="false"/>
          <w:i w:val="false"/>
          <w:color w:val="000000"/>
          <w:sz w:val="28"/>
        </w:rPr>
        <w:t>
      1) строительство укрытий и сооружений для размещения личного состава, горючего, технических средств и автомобильной техники;</w:t>
      </w:r>
    </w:p>
    <w:bookmarkEnd w:id="363"/>
    <w:bookmarkStart w:name="z370" w:id="364"/>
    <w:p>
      <w:pPr>
        <w:spacing w:after="0"/>
        <w:ind w:left="0"/>
        <w:jc w:val="both"/>
      </w:pPr>
      <w:r>
        <w:rPr>
          <w:rFonts w:ascii="Times New Roman"/>
          <w:b w:val="false"/>
          <w:i w:val="false"/>
          <w:color w:val="000000"/>
          <w:sz w:val="28"/>
        </w:rPr>
        <w:t>
      2) устройство внутрискладских дорог и подъездных путей;</w:t>
      </w:r>
    </w:p>
    <w:bookmarkEnd w:id="364"/>
    <w:bookmarkStart w:name="z371" w:id="365"/>
    <w:p>
      <w:pPr>
        <w:spacing w:after="0"/>
        <w:ind w:left="0"/>
        <w:jc w:val="both"/>
      </w:pPr>
      <w:r>
        <w:rPr>
          <w:rFonts w:ascii="Times New Roman"/>
          <w:b w:val="false"/>
          <w:i w:val="false"/>
          <w:color w:val="000000"/>
          <w:sz w:val="28"/>
        </w:rPr>
        <w:t>
      3) оборудование платформ полевого типа для облегчения погрузочно-выгрузочных работ;</w:t>
      </w:r>
    </w:p>
    <w:bookmarkEnd w:id="365"/>
    <w:bookmarkStart w:name="z372" w:id="366"/>
    <w:p>
      <w:pPr>
        <w:spacing w:after="0"/>
        <w:ind w:left="0"/>
        <w:jc w:val="both"/>
      </w:pPr>
      <w:r>
        <w:rPr>
          <w:rFonts w:ascii="Times New Roman"/>
          <w:b w:val="false"/>
          <w:i w:val="false"/>
          <w:color w:val="000000"/>
          <w:sz w:val="28"/>
        </w:rPr>
        <w:t>
      4) оборудование территории в интересах защиты, охраны и обороны склада;</w:t>
      </w:r>
    </w:p>
    <w:bookmarkEnd w:id="366"/>
    <w:bookmarkStart w:name="z373" w:id="367"/>
    <w:p>
      <w:pPr>
        <w:spacing w:after="0"/>
        <w:ind w:left="0"/>
        <w:jc w:val="both"/>
      </w:pPr>
      <w:r>
        <w:rPr>
          <w:rFonts w:ascii="Times New Roman"/>
          <w:b w:val="false"/>
          <w:i w:val="false"/>
          <w:color w:val="000000"/>
          <w:sz w:val="28"/>
        </w:rPr>
        <w:t>
      5) маскировка объектов склада.</w:t>
      </w:r>
    </w:p>
    <w:bookmarkEnd w:id="367"/>
    <w:bookmarkStart w:name="z374" w:id="368"/>
    <w:p>
      <w:pPr>
        <w:spacing w:after="0"/>
        <w:ind w:left="0"/>
        <w:jc w:val="both"/>
      </w:pPr>
      <w:r>
        <w:rPr>
          <w:rFonts w:ascii="Times New Roman"/>
          <w:b w:val="false"/>
          <w:i w:val="false"/>
          <w:color w:val="000000"/>
          <w:sz w:val="28"/>
        </w:rPr>
        <w:t>
      В районе размещения складов на необорудованном побережье производится установка швартовных бочек и плавучих причалов.</w:t>
      </w:r>
    </w:p>
    <w:bookmarkEnd w:id="368"/>
    <w:bookmarkStart w:name="z375" w:id="369"/>
    <w:p>
      <w:pPr>
        <w:spacing w:after="0"/>
        <w:ind w:left="0"/>
        <w:jc w:val="both"/>
      </w:pPr>
      <w:r>
        <w:rPr>
          <w:rFonts w:ascii="Times New Roman"/>
          <w:b w:val="false"/>
          <w:i w:val="false"/>
          <w:color w:val="000000"/>
          <w:sz w:val="28"/>
        </w:rPr>
        <w:t xml:space="preserve">
      142. Инженерные работы на складе горючего производятся в две очереди. </w:t>
      </w:r>
    </w:p>
    <w:bookmarkEnd w:id="369"/>
    <w:bookmarkStart w:name="z376" w:id="370"/>
    <w:p>
      <w:pPr>
        <w:spacing w:after="0"/>
        <w:ind w:left="0"/>
        <w:jc w:val="both"/>
      </w:pPr>
      <w:r>
        <w:rPr>
          <w:rFonts w:ascii="Times New Roman"/>
          <w:b w:val="false"/>
          <w:i w:val="false"/>
          <w:color w:val="000000"/>
          <w:sz w:val="28"/>
        </w:rPr>
        <w:t>
      К работам первой очереди относятся: подготовка подъездных путей и внутрискладских дорог и оборудование укрытий для личного состава.</w:t>
      </w:r>
    </w:p>
    <w:bookmarkEnd w:id="370"/>
    <w:bookmarkStart w:name="z377" w:id="371"/>
    <w:p>
      <w:pPr>
        <w:spacing w:after="0"/>
        <w:ind w:left="0"/>
        <w:jc w:val="both"/>
      </w:pPr>
      <w:r>
        <w:rPr>
          <w:rFonts w:ascii="Times New Roman"/>
          <w:b w:val="false"/>
          <w:i w:val="false"/>
          <w:color w:val="000000"/>
          <w:sz w:val="28"/>
        </w:rPr>
        <w:t>
      К работам второй очереди относятся: усовершенствование укрытий для личного состава, оборудование укрытий для горючего, технических средств и автомобильной техники, а также проведение мероприятий по маскировке объектов склада.</w:t>
      </w:r>
    </w:p>
    <w:bookmarkEnd w:id="371"/>
    <w:bookmarkStart w:name="z378" w:id="372"/>
    <w:p>
      <w:pPr>
        <w:spacing w:after="0"/>
        <w:ind w:left="0"/>
        <w:jc w:val="both"/>
      </w:pPr>
      <w:r>
        <w:rPr>
          <w:rFonts w:ascii="Times New Roman"/>
          <w:b w:val="false"/>
          <w:i w:val="false"/>
          <w:color w:val="000000"/>
          <w:sz w:val="28"/>
        </w:rPr>
        <w:t>
      Типы и количество укрытий в каждом отдельном случае выбираются в зависимости от конкретной обстановки, наличия времени, рабочей силы, механизмов и строительных материалов, рельефа местности, уровня грунтовых вод и других условий.</w:t>
      </w:r>
    </w:p>
    <w:bookmarkEnd w:id="372"/>
    <w:bookmarkStart w:name="z379" w:id="373"/>
    <w:p>
      <w:pPr>
        <w:spacing w:after="0"/>
        <w:ind w:left="0"/>
        <w:jc w:val="both"/>
      </w:pPr>
      <w:r>
        <w:rPr>
          <w:rFonts w:ascii="Times New Roman"/>
          <w:b w:val="false"/>
          <w:i w:val="false"/>
          <w:color w:val="000000"/>
          <w:sz w:val="28"/>
        </w:rPr>
        <w:t>
      143. На полевых войсковых складах горючего оборудуются:</w:t>
      </w:r>
    </w:p>
    <w:bookmarkEnd w:id="373"/>
    <w:bookmarkStart w:name="z380" w:id="374"/>
    <w:p>
      <w:pPr>
        <w:spacing w:after="0"/>
        <w:ind w:left="0"/>
        <w:jc w:val="both"/>
      </w:pPr>
      <w:r>
        <w:rPr>
          <w:rFonts w:ascii="Times New Roman"/>
          <w:b w:val="false"/>
          <w:i w:val="false"/>
          <w:color w:val="000000"/>
          <w:sz w:val="28"/>
        </w:rPr>
        <w:t>
      1) для укрытия личного состава - щели, блиндажи, убежища легкого типа;</w:t>
      </w:r>
    </w:p>
    <w:bookmarkEnd w:id="374"/>
    <w:bookmarkStart w:name="z381" w:id="375"/>
    <w:p>
      <w:pPr>
        <w:spacing w:after="0"/>
        <w:ind w:left="0"/>
        <w:jc w:val="both"/>
      </w:pPr>
      <w:r>
        <w:rPr>
          <w:rFonts w:ascii="Times New Roman"/>
          <w:b w:val="false"/>
          <w:i w:val="false"/>
          <w:color w:val="000000"/>
          <w:sz w:val="28"/>
        </w:rPr>
        <w:t>
      2) для укрытия горючего, масел, специальных жидкостей, технических средств и автомобильной техники - траншеи, котлованы, землянки. Укрытия для личного состава следует размещать с учетом расположения площадок постоянной работы и времени пребывания на них личного состава необходимого рассредоточения людей в пределах района размещения склада, использования защитных и маскировочных свойств местности.</w:t>
      </w:r>
    </w:p>
    <w:bookmarkEnd w:id="375"/>
    <w:bookmarkStart w:name="z382" w:id="376"/>
    <w:p>
      <w:pPr>
        <w:spacing w:after="0"/>
        <w:ind w:left="0"/>
        <w:jc w:val="both"/>
      </w:pPr>
      <w:r>
        <w:rPr>
          <w:rFonts w:ascii="Times New Roman"/>
          <w:b w:val="false"/>
          <w:i w:val="false"/>
          <w:color w:val="000000"/>
          <w:sz w:val="28"/>
        </w:rPr>
        <w:t>
      144. При оборудовании укрытий необходимо максимально использовать складки местности, карьеры, подземные выработки, неглубокие овраги, крутые берега рек, также искусственные сооружения, подготовленные и оставленные войсками (огневые позиции артиллерии, танков, окопы, траншеи, блиндажи).</w:t>
      </w:r>
    </w:p>
    <w:bookmarkEnd w:id="376"/>
    <w:bookmarkStart w:name="z383" w:id="377"/>
    <w:p>
      <w:pPr>
        <w:spacing w:after="0"/>
        <w:ind w:left="0"/>
        <w:jc w:val="both"/>
      </w:pPr>
      <w:r>
        <w:rPr>
          <w:rFonts w:ascii="Times New Roman"/>
          <w:b w:val="false"/>
          <w:i w:val="false"/>
          <w:color w:val="000000"/>
          <w:sz w:val="28"/>
        </w:rPr>
        <w:t>
      145. Простейшими земляными укрытиями для хранения горючего в резервуарах и таре являются котлованы, траншеи. Размеры котлованов и траншей зависят от размеров и количества, устанавливаемых в них резервуаров тары.</w:t>
      </w:r>
    </w:p>
    <w:bookmarkEnd w:id="377"/>
    <w:bookmarkStart w:name="z384" w:id="378"/>
    <w:p>
      <w:pPr>
        <w:spacing w:after="0"/>
        <w:ind w:left="0"/>
        <w:jc w:val="both"/>
      </w:pPr>
      <w:r>
        <w:rPr>
          <w:rFonts w:ascii="Times New Roman"/>
          <w:b w:val="false"/>
          <w:i w:val="false"/>
          <w:color w:val="000000"/>
          <w:sz w:val="28"/>
        </w:rPr>
        <w:t>
      146. Резервуары в котлованах устанавливаются группами. Если имеются силы и средства, позволяет обстановка и время, то резервуары засыпают грунтом.</w:t>
      </w:r>
    </w:p>
    <w:bookmarkEnd w:id="378"/>
    <w:bookmarkStart w:name="z385" w:id="379"/>
    <w:p>
      <w:pPr>
        <w:spacing w:after="0"/>
        <w:ind w:left="0"/>
        <w:jc w:val="both"/>
      </w:pPr>
      <w:r>
        <w:rPr>
          <w:rFonts w:ascii="Times New Roman"/>
          <w:b w:val="false"/>
          <w:i w:val="false"/>
          <w:color w:val="000000"/>
          <w:sz w:val="28"/>
        </w:rPr>
        <w:t>
      В тех случаях, когда резервуары будут хранится на одном месте непродолжительное время, их устанавливают в открытых котлованах или естественных укрытиях с оборудованием противопожарного обвалования.</w:t>
      </w:r>
    </w:p>
    <w:bookmarkEnd w:id="379"/>
    <w:bookmarkStart w:name="z386" w:id="380"/>
    <w:p>
      <w:pPr>
        <w:spacing w:after="0"/>
        <w:ind w:left="0"/>
        <w:jc w:val="both"/>
      </w:pPr>
      <w:r>
        <w:rPr>
          <w:rFonts w:ascii="Times New Roman"/>
          <w:b w:val="false"/>
          <w:i w:val="false"/>
          <w:color w:val="000000"/>
          <w:sz w:val="28"/>
        </w:rPr>
        <w:t>
      147. Резинотканевые резервуары размещаются на ровных площадках с обвалованием или в открытых котлованах.</w:t>
      </w:r>
    </w:p>
    <w:bookmarkEnd w:id="380"/>
    <w:bookmarkStart w:name="z387" w:id="381"/>
    <w:p>
      <w:pPr>
        <w:spacing w:after="0"/>
        <w:ind w:left="0"/>
        <w:jc w:val="both"/>
      </w:pPr>
      <w:r>
        <w:rPr>
          <w:rFonts w:ascii="Times New Roman"/>
          <w:b w:val="false"/>
          <w:i w:val="false"/>
          <w:color w:val="000000"/>
          <w:sz w:val="28"/>
        </w:rPr>
        <w:t>
      148. На аэродромных складах горючего передвижные металлические резервуары размещаются группами и устанавливаются заглублено.</w:t>
      </w:r>
    </w:p>
    <w:bookmarkEnd w:id="381"/>
    <w:bookmarkStart w:name="z388" w:id="382"/>
    <w:p>
      <w:pPr>
        <w:spacing w:after="0"/>
        <w:ind w:left="0"/>
        <w:jc w:val="both"/>
      </w:pPr>
      <w:r>
        <w:rPr>
          <w:rFonts w:ascii="Times New Roman"/>
          <w:b w:val="false"/>
          <w:i w:val="false"/>
          <w:color w:val="000000"/>
          <w:sz w:val="28"/>
        </w:rPr>
        <w:t>
      149. Особое внимание необходимо обращать на маскировку объектов склада и соблюдение маскировочной дисциплины при его работе.</w:t>
      </w:r>
    </w:p>
    <w:bookmarkEnd w:id="382"/>
    <w:bookmarkStart w:name="z389" w:id="383"/>
    <w:p>
      <w:pPr>
        <w:spacing w:after="0"/>
        <w:ind w:left="0"/>
        <w:jc w:val="both"/>
      </w:pPr>
      <w:r>
        <w:rPr>
          <w:rFonts w:ascii="Times New Roman"/>
          <w:b w:val="false"/>
          <w:i w:val="false"/>
          <w:color w:val="000000"/>
          <w:sz w:val="28"/>
        </w:rPr>
        <w:t>
      Для маскировки объектов склада используются:</w:t>
      </w:r>
    </w:p>
    <w:bookmarkEnd w:id="383"/>
    <w:bookmarkStart w:name="z390" w:id="384"/>
    <w:p>
      <w:pPr>
        <w:spacing w:after="0"/>
        <w:ind w:left="0"/>
        <w:jc w:val="both"/>
      </w:pPr>
      <w:r>
        <w:rPr>
          <w:rFonts w:ascii="Times New Roman"/>
          <w:b w:val="false"/>
          <w:i w:val="false"/>
          <w:color w:val="000000"/>
          <w:sz w:val="28"/>
        </w:rPr>
        <w:t>
      1) естественные укрытия (лес, кустарник, складки местности, овраги, карьеры);</w:t>
      </w:r>
    </w:p>
    <w:bookmarkEnd w:id="384"/>
    <w:bookmarkStart w:name="z391" w:id="385"/>
    <w:p>
      <w:pPr>
        <w:spacing w:after="0"/>
        <w:ind w:left="0"/>
        <w:jc w:val="both"/>
      </w:pPr>
      <w:r>
        <w:rPr>
          <w:rFonts w:ascii="Times New Roman"/>
          <w:b w:val="false"/>
          <w:i w:val="false"/>
          <w:color w:val="000000"/>
          <w:sz w:val="28"/>
        </w:rPr>
        <w:t>
      2) табельные средства маскировки (маскировочная сеть);</w:t>
      </w:r>
    </w:p>
    <w:bookmarkEnd w:id="385"/>
    <w:bookmarkStart w:name="z392" w:id="386"/>
    <w:p>
      <w:pPr>
        <w:spacing w:after="0"/>
        <w:ind w:left="0"/>
        <w:jc w:val="both"/>
      </w:pPr>
      <w:r>
        <w:rPr>
          <w:rFonts w:ascii="Times New Roman"/>
          <w:b w:val="false"/>
          <w:i w:val="false"/>
          <w:color w:val="000000"/>
          <w:sz w:val="28"/>
        </w:rPr>
        <w:t>
      3) условия освещенности местности (правильность установки машин относительно солнца, использование тени от местных предметов).</w:t>
      </w:r>
    </w:p>
    <w:bookmarkEnd w:id="386"/>
    <w:bookmarkStart w:name="z393" w:id="387"/>
    <w:p>
      <w:pPr>
        <w:spacing w:after="0"/>
        <w:ind w:left="0"/>
        <w:jc w:val="both"/>
      </w:pPr>
      <w:r>
        <w:rPr>
          <w:rFonts w:ascii="Times New Roman"/>
          <w:b w:val="false"/>
          <w:i w:val="false"/>
          <w:color w:val="000000"/>
          <w:sz w:val="28"/>
        </w:rPr>
        <w:t>
      150. Маскировка подъездных путей и работы склада достигается:</w:t>
      </w:r>
    </w:p>
    <w:bookmarkEnd w:id="387"/>
    <w:bookmarkStart w:name="z394" w:id="388"/>
    <w:p>
      <w:pPr>
        <w:spacing w:after="0"/>
        <w:ind w:left="0"/>
        <w:jc w:val="both"/>
      </w:pPr>
      <w:r>
        <w:rPr>
          <w:rFonts w:ascii="Times New Roman"/>
          <w:b w:val="false"/>
          <w:i w:val="false"/>
          <w:color w:val="000000"/>
          <w:sz w:val="28"/>
        </w:rPr>
        <w:t>
      1) ограничением движения автомобильного транспорта в дневное время на территории склада и вблизи него;</w:t>
      </w:r>
    </w:p>
    <w:bookmarkEnd w:id="388"/>
    <w:bookmarkStart w:name="z395" w:id="389"/>
    <w:p>
      <w:pPr>
        <w:spacing w:after="0"/>
        <w:ind w:left="0"/>
        <w:jc w:val="both"/>
      </w:pPr>
      <w:r>
        <w:rPr>
          <w:rFonts w:ascii="Times New Roman"/>
          <w:b w:val="false"/>
          <w:i w:val="false"/>
          <w:color w:val="000000"/>
          <w:sz w:val="28"/>
        </w:rPr>
        <w:t>
      2) соблюдением порядка движения, размещением и укрытием транспорта на отведенных местах стоянки;</w:t>
      </w:r>
    </w:p>
    <w:bookmarkEnd w:id="389"/>
    <w:bookmarkStart w:name="z396" w:id="390"/>
    <w:p>
      <w:pPr>
        <w:spacing w:after="0"/>
        <w:ind w:left="0"/>
        <w:jc w:val="both"/>
      </w:pPr>
      <w:r>
        <w:rPr>
          <w:rFonts w:ascii="Times New Roman"/>
          <w:b w:val="false"/>
          <w:i w:val="false"/>
          <w:color w:val="000000"/>
          <w:sz w:val="28"/>
        </w:rPr>
        <w:t>
      3) обеспечением четкого управления работой склада по приему и выдаче горючего.</w:t>
      </w:r>
    </w:p>
    <w:bookmarkEnd w:id="390"/>
    <w:bookmarkStart w:name="z397" w:id="391"/>
    <w:p>
      <w:pPr>
        <w:spacing w:after="0"/>
        <w:ind w:left="0"/>
        <w:jc w:val="both"/>
      </w:pPr>
      <w:r>
        <w:rPr>
          <w:rFonts w:ascii="Times New Roman"/>
          <w:b w:val="false"/>
          <w:i w:val="false"/>
          <w:color w:val="000000"/>
          <w:sz w:val="28"/>
        </w:rPr>
        <w:t>
      151. При ведении войсками боевых действий зимой для повышения надежности и прочности естественных укрытий легкого типа и маскировки объектов склада применяются снег, лед, комья мерзлого грунта, хворост, ветки хвойных деревьев и другие подручные материалы.</w:t>
      </w:r>
    </w:p>
    <w:bookmarkEnd w:id="391"/>
    <w:bookmarkStart w:name="z398" w:id="392"/>
    <w:p>
      <w:pPr>
        <w:spacing w:after="0"/>
        <w:ind w:left="0"/>
        <w:jc w:val="both"/>
      </w:pPr>
      <w:r>
        <w:rPr>
          <w:rFonts w:ascii="Times New Roman"/>
          <w:b w:val="false"/>
          <w:i w:val="false"/>
          <w:color w:val="000000"/>
          <w:sz w:val="28"/>
        </w:rPr>
        <w:t>
      152. В ходе наступления или марша склады горючего воинских частей (соединений) перемещаются в составе колонн подразделений материально-технического обеспечения за обеспечиваемыми подразделениями (частями). Прием и выдача горючего организуются на коротких остановках или привалах.</w:t>
      </w:r>
    </w:p>
    <w:bookmarkEnd w:id="392"/>
    <w:bookmarkStart w:name="z399" w:id="393"/>
    <w:p>
      <w:pPr>
        <w:spacing w:after="0"/>
        <w:ind w:left="0"/>
        <w:jc w:val="both"/>
      </w:pPr>
      <w:r>
        <w:rPr>
          <w:rFonts w:ascii="Times New Roman"/>
          <w:b w:val="false"/>
          <w:i w:val="false"/>
          <w:color w:val="000000"/>
          <w:sz w:val="28"/>
        </w:rPr>
        <w:t>
      153. В обороне склады горючего перемещаются в целях вывода их из-под ударов противника, из районов сильного разрушения и заражения, а также при отходе войск. При наличии времени и благоприятных условий для складов подготавливают запасные районы.</w:t>
      </w:r>
    </w:p>
    <w:bookmarkEnd w:id="393"/>
    <w:bookmarkStart w:name="z400" w:id="394"/>
    <w:p>
      <w:pPr>
        <w:spacing w:after="0"/>
        <w:ind w:left="0"/>
        <w:jc w:val="both"/>
      </w:pPr>
      <w:r>
        <w:rPr>
          <w:rFonts w:ascii="Times New Roman"/>
          <w:b w:val="false"/>
          <w:i w:val="false"/>
          <w:color w:val="000000"/>
          <w:sz w:val="28"/>
        </w:rPr>
        <w:t>
      154. Порядок и сроки перемещения склада определяется приказом командира (начальника) воинской части (учреждения). При этом определяются маршруты, по которым перемещается склад, место склада в составе колонны, распределение запасов горючего и технических средств маршрутам и подразделениям, время и районы развертывания склада для работы.</w:t>
      </w:r>
    </w:p>
    <w:bookmarkEnd w:id="394"/>
    <w:bookmarkStart w:name="z401" w:id="395"/>
    <w:p>
      <w:pPr>
        <w:spacing w:after="0"/>
        <w:ind w:left="0"/>
        <w:jc w:val="both"/>
      </w:pPr>
      <w:r>
        <w:rPr>
          <w:rFonts w:ascii="Times New Roman"/>
          <w:b w:val="false"/>
          <w:i w:val="false"/>
          <w:color w:val="000000"/>
          <w:sz w:val="28"/>
        </w:rPr>
        <w:t>
      155. Начальник службы ГСМ, получив приказ на перемещение склада, изучает по карте маршрут, условия движения и район развертывания склада, после чего отдает начальнику склада распоряжение на перемещение, в котором указывает:</w:t>
      </w:r>
    </w:p>
    <w:bookmarkEnd w:id="395"/>
    <w:bookmarkStart w:name="z402" w:id="396"/>
    <w:p>
      <w:pPr>
        <w:spacing w:after="0"/>
        <w:ind w:left="0"/>
        <w:jc w:val="both"/>
      </w:pPr>
      <w:r>
        <w:rPr>
          <w:rFonts w:ascii="Times New Roman"/>
          <w:b w:val="false"/>
          <w:i w:val="false"/>
          <w:color w:val="000000"/>
          <w:sz w:val="28"/>
        </w:rPr>
        <w:t>
      1) маршрут движения и место в составе колонн тыловых подразделений;</w:t>
      </w:r>
    </w:p>
    <w:bookmarkEnd w:id="396"/>
    <w:bookmarkStart w:name="z403" w:id="397"/>
    <w:p>
      <w:pPr>
        <w:spacing w:after="0"/>
        <w:ind w:left="0"/>
        <w:jc w:val="both"/>
      </w:pPr>
      <w:r>
        <w:rPr>
          <w:rFonts w:ascii="Times New Roman"/>
          <w:b w:val="false"/>
          <w:i w:val="false"/>
          <w:color w:val="000000"/>
          <w:sz w:val="28"/>
        </w:rPr>
        <w:t>
      2) количество автомобилей, запасы горючего и технические средства в составе каждой колонны склада;</w:t>
      </w:r>
    </w:p>
    <w:bookmarkEnd w:id="397"/>
    <w:bookmarkStart w:name="z404" w:id="398"/>
    <w:p>
      <w:pPr>
        <w:spacing w:after="0"/>
        <w:ind w:left="0"/>
        <w:jc w:val="both"/>
      </w:pPr>
      <w:r>
        <w:rPr>
          <w:rFonts w:ascii="Times New Roman"/>
          <w:b w:val="false"/>
          <w:i w:val="false"/>
          <w:color w:val="000000"/>
          <w:sz w:val="28"/>
        </w:rPr>
        <w:t>
      3) район развертывания и срок прибытия в пункт назначения;</w:t>
      </w:r>
    </w:p>
    <w:bookmarkEnd w:id="398"/>
    <w:bookmarkStart w:name="z405" w:id="399"/>
    <w:p>
      <w:pPr>
        <w:spacing w:after="0"/>
        <w:ind w:left="0"/>
        <w:jc w:val="both"/>
      </w:pPr>
      <w:r>
        <w:rPr>
          <w:rFonts w:ascii="Times New Roman"/>
          <w:b w:val="false"/>
          <w:i w:val="false"/>
          <w:color w:val="000000"/>
          <w:sz w:val="28"/>
        </w:rPr>
        <w:t>
      4) срок свертывания склада, начало и порядок движения;</w:t>
      </w:r>
    </w:p>
    <w:bookmarkEnd w:id="399"/>
    <w:bookmarkStart w:name="z406" w:id="400"/>
    <w:p>
      <w:pPr>
        <w:spacing w:after="0"/>
        <w:ind w:left="0"/>
        <w:jc w:val="both"/>
      </w:pPr>
      <w:r>
        <w:rPr>
          <w:rFonts w:ascii="Times New Roman"/>
          <w:b w:val="false"/>
          <w:i w:val="false"/>
          <w:color w:val="000000"/>
          <w:sz w:val="28"/>
        </w:rPr>
        <w:t>
      5) возможность встречи участков заражения, порядок их преодоления, действия личного состава при воздушно-химическом и ядерном нападении.</w:t>
      </w:r>
    </w:p>
    <w:bookmarkEnd w:id="400"/>
    <w:bookmarkStart w:name="z407" w:id="401"/>
    <w:p>
      <w:pPr>
        <w:spacing w:after="0"/>
        <w:ind w:left="0"/>
        <w:jc w:val="both"/>
      </w:pPr>
      <w:r>
        <w:rPr>
          <w:rFonts w:ascii="Times New Roman"/>
          <w:b w:val="false"/>
          <w:i w:val="false"/>
          <w:color w:val="000000"/>
          <w:sz w:val="28"/>
        </w:rPr>
        <w:t>
      156. Начальник службы ГСМ заблаговременно разведывает маршруты и выбирает участок для размещения склада в назначенном районе. До начала перемещения склада проверяется готовность личного состава склада, водителей к маршу и техническое состояние автомобилей.</w:t>
      </w:r>
    </w:p>
    <w:bookmarkEnd w:id="401"/>
    <w:bookmarkStart w:name="z408" w:id="402"/>
    <w:p>
      <w:pPr>
        <w:spacing w:after="0"/>
        <w:ind w:left="0"/>
        <w:jc w:val="both"/>
      </w:pPr>
      <w:r>
        <w:rPr>
          <w:rFonts w:ascii="Times New Roman"/>
          <w:b w:val="false"/>
          <w:i w:val="false"/>
          <w:color w:val="000000"/>
          <w:sz w:val="28"/>
        </w:rPr>
        <w:t>
      Личный состав склада подготавливает для перевозки технические средства, тщательно проверяет состояние тары с горючим, ее герметичность, крепление имущества в машинах.</w:t>
      </w:r>
    </w:p>
    <w:bookmarkEnd w:id="402"/>
    <w:bookmarkStart w:name="z409" w:id="403"/>
    <w:p>
      <w:pPr>
        <w:spacing w:after="0"/>
        <w:ind w:left="0"/>
        <w:jc w:val="both"/>
      </w:pPr>
      <w:r>
        <w:rPr>
          <w:rFonts w:ascii="Times New Roman"/>
          <w:b w:val="false"/>
          <w:i w:val="false"/>
          <w:color w:val="000000"/>
          <w:sz w:val="28"/>
        </w:rPr>
        <w:t>
      157. При движении колонн впереди следуют автомобили с менее опасными грузами (техническими средствами маслами). В голову и в замыкание колонны ставятся автомобили повышенной проходимости с более опытными водителями.</w:t>
      </w:r>
    </w:p>
    <w:bookmarkEnd w:id="403"/>
    <w:bookmarkStart w:name="z410" w:id="404"/>
    <w:p>
      <w:pPr>
        <w:spacing w:after="0"/>
        <w:ind w:left="0"/>
        <w:jc w:val="both"/>
      </w:pPr>
      <w:r>
        <w:rPr>
          <w:rFonts w:ascii="Times New Roman"/>
          <w:b w:val="false"/>
          <w:i w:val="false"/>
          <w:color w:val="000000"/>
          <w:sz w:val="28"/>
        </w:rPr>
        <w:t>
      158. Колонну автомобилей склада возглавляет начальник склада или начальник службы ГСМ, а при движении по нескольким маршрутам старшие колонн, назначаемые обычно из числа командиров транспортных подразделений.</w:t>
      </w:r>
    </w:p>
    <w:bookmarkEnd w:id="404"/>
    <w:bookmarkStart w:name="z411" w:id="405"/>
    <w:p>
      <w:pPr>
        <w:spacing w:after="0"/>
        <w:ind w:left="0"/>
        <w:jc w:val="both"/>
      </w:pPr>
      <w:r>
        <w:rPr>
          <w:rFonts w:ascii="Times New Roman"/>
          <w:b w:val="false"/>
          <w:i w:val="false"/>
          <w:color w:val="000000"/>
          <w:sz w:val="28"/>
        </w:rPr>
        <w:t>
      159. По прибытии склада в новый район начальник службы ГСМ докладывает об этом заместителю командира (начальника) воинской части (учреждения) по тылу (МТО), изучает местность, выбирает участок, следит за развертыванием склада с учетом использования естественных укрытий и сложившейся обстановки и организует его работу.</w:t>
      </w:r>
    </w:p>
    <w:bookmarkEnd w:id="405"/>
    <w:bookmarkStart w:name="z412" w:id="406"/>
    <w:p>
      <w:pPr>
        <w:spacing w:after="0"/>
        <w:ind w:left="0"/>
        <w:jc w:val="both"/>
      </w:pPr>
      <w:r>
        <w:rPr>
          <w:rFonts w:ascii="Times New Roman"/>
          <w:b w:val="false"/>
          <w:i w:val="false"/>
          <w:color w:val="000000"/>
          <w:sz w:val="28"/>
        </w:rPr>
        <w:t>
      160. Полевой аэродромный склад горючего перемещается по указанию командира авиационной базы, который определяет:</w:t>
      </w:r>
    </w:p>
    <w:bookmarkEnd w:id="406"/>
    <w:bookmarkStart w:name="z413" w:id="407"/>
    <w:p>
      <w:pPr>
        <w:spacing w:after="0"/>
        <w:ind w:left="0"/>
        <w:jc w:val="both"/>
      </w:pPr>
      <w:r>
        <w:rPr>
          <w:rFonts w:ascii="Times New Roman"/>
          <w:b w:val="false"/>
          <w:i w:val="false"/>
          <w:color w:val="000000"/>
          <w:sz w:val="28"/>
        </w:rPr>
        <w:t>
      1) порядок перемещения;</w:t>
      </w:r>
    </w:p>
    <w:bookmarkEnd w:id="407"/>
    <w:bookmarkStart w:name="z414" w:id="408"/>
    <w:p>
      <w:pPr>
        <w:spacing w:after="0"/>
        <w:ind w:left="0"/>
        <w:jc w:val="both"/>
      </w:pPr>
      <w:r>
        <w:rPr>
          <w:rFonts w:ascii="Times New Roman"/>
          <w:b w:val="false"/>
          <w:i w:val="false"/>
          <w:color w:val="000000"/>
          <w:sz w:val="28"/>
        </w:rPr>
        <w:t>
      2) срок свертывания и развертывания склада;</w:t>
      </w:r>
    </w:p>
    <w:bookmarkEnd w:id="408"/>
    <w:bookmarkStart w:name="z415" w:id="409"/>
    <w:p>
      <w:pPr>
        <w:spacing w:after="0"/>
        <w:ind w:left="0"/>
        <w:jc w:val="both"/>
      </w:pPr>
      <w:r>
        <w:rPr>
          <w:rFonts w:ascii="Times New Roman"/>
          <w:b w:val="false"/>
          <w:i w:val="false"/>
          <w:color w:val="000000"/>
          <w:sz w:val="28"/>
        </w:rPr>
        <w:t>
      3) вид транспорта и сроки погрузки;</w:t>
      </w:r>
    </w:p>
    <w:bookmarkEnd w:id="409"/>
    <w:bookmarkStart w:name="z416" w:id="410"/>
    <w:p>
      <w:pPr>
        <w:spacing w:after="0"/>
        <w:ind w:left="0"/>
        <w:jc w:val="both"/>
      </w:pPr>
      <w:r>
        <w:rPr>
          <w:rFonts w:ascii="Times New Roman"/>
          <w:b w:val="false"/>
          <w:i w:val="false"/>
          <w:color w:val="000000"/>
          <w:sz w:val="28"/>
        </w:rPr>
        <w:t>
      4) порядок обеспечения горючим авиационных подразделений во время перемещения склада.</w:t>
      </w:r>
    </w:p>
    <w:bookmarkEnd w:id="410"/>
    <w:bookmarkStart w:name="z417" w:id="411"/>
    <w:p>
      <w:pPr>
        <w:spacing w:after="0"/>
        <w:ind w:left="0"/>
        <w:jc w:val="both"/>
      </w:pPr>
      <w:r>
        <w:rPr>
          <w:rFonts w:ascii="Times New Roman"/>
          <w:b w:val="false"/>
          <w:i w:val="false"/>
          <w:color w:val="000000"/>
          <w:sz w:val="28"/>
        </w:rPr>
        <w:t>
      161. Перемещение полевого аэродромного склада горючего организует начальник службы ГСМ авиационной базы.</w:t>
      </w:r>
    </w:p>
    <w:bookmarkEnd w:id="411"/>
    <w:bookmarkStart w:name="z418" w:id="412"/>
    <w:p>
      <w:pPr>
        <w:spacing w:after="0"/>
        <w:ind w:left="0"/>
        <w:jc w:val="both"/>
      </w:pPr>
      <w:r>
        <w:rPr>
          <w:rFonts w:ascii="Times New Roman"/>
          <w:b w:val="false"/>
          <w:i w:val="false"/>
          <w:color w:val="000000"/>
          <w:sz w:val="28"/>
        </w:rPr>
        <w:t>
      После получения распоряжения на перемещение склада проводится:</w:t>
      </w:r>
    </w:p>
    <w:bookmarkEnd w:id="412"/>
    <w:bookmarkStart w:name="z419" w:id="413"/>
    <w:p>
      <w:pPr>
        <w:spacing w:after="0"/>
        <w:ind w:left="0"/>
        <w:jc w:val="both"/>
      </w:pPr>
      <w:r>
        <w:rPr>
          <w:rFonts w:ascii="Times New Roman"/>
          <w:b w:val="false"/>
          <w:i w:val="false"/>
          <w:color w:val="000000"/>
          <w:sz w:val="28"/>
        </w:rPr>
        <w:t>
      1) уточнение места размещения склада горючего в новом районе расположения обслуживаемого аэродрома;</w:t>
      </w:r>
    </w:p>
    <w:bookmarkEnd w:id="413"/>
    <w:bookmarkStart w:name="z420" w:id="414"/>
    <w:p>
      <w:pPr>
        <w:spacing w:after="0"/>
        <w:ind w:left="0"/>
        <w:jc w:val="both"/>
      </w:pPr>
      <w:r>
        <w:rPr>
          <w:rFonts w:ascii="Times New Roman"/>
          <w:b w:val="false"/>
          <w:i w:val="false"/>
          <w:color w:val="000000"/>
          <w:sz w:val="28"/>
        </w:rPr>
        <w:t>
      2) выявление условий хранения, укрытия и маскировки резервуаров с горючим и технических средств, защиты, охраны и обороны склада;</w:t>
      </w:r>
    </w:p>
    <w:bookmarkEnd w:id="414"/>
    <w:bookmarkStart w:name="z421" w:id="415"/>
    <w:p>
      <w:pPr>
        <w:spacing w:after="0"/>
        <w:ind w:left="0"/>
        <w:jc w:val="both"/>
      </w:pPr>
      <w:r>
        <w:rPr>
          <w:rFonts w:ascii="Times New Roman"/>
          <w:b w:val="false"/>
          <w:i w:val="false"/>
          <w:color w:val="000000"/>
          <w:sz w:val="28"/>
        </w:rPr>
        <w:t>
      3) изучение дорог, по которым будет осуществляться подъезд к складу, определение объема работ по их улучшению;</w:t>
      </w:r>
    </w:p>
    <w:bookmarkEnd w:id="415"/>
    <w:bookmarkStart w:name="z422" w:id="416"/>
    <w:p>
      <w:pPr>
        <w:spacing w:after="0"/>
        <w:ind w:left="0"/>
        <w:jc w:val="both"/>
      </w:pPr>
      <w:r>
        <w:rPr>
          <w:rFonts w:ascii="Times New Roman"/>
          <w:b w:val="false"/>
          <w:i w:val="false"/>
          <w:color w:val="000000"/>
          <w:sz w:val="28"/>
        </w:rPr>
        <w:t>
      4) определение мест размещения средств заправки в зонах рассредоточения авиационных подразделений, трассы развертывания комплекта групповой заправки самолетов топливом и мест установки расходных резервуаров;</w:t>
      </w:r>
    </w:p>
    <w:bookmarkEnd w:id="416"/>
    <w:bookmarkStart w:name="z423" w:id="417"/>
    <w:p>
      <w:pPr>
        <w:spacing w:after="0"/>
        <w:ind w:left="0"/>
        <w:jc w:val="both"/>
      </w:pPr>
      <w:r>
        <w:rPr>
          <w:rFonts w:ascii="Times New Roman"/>
          <w:b w:val="false"/>
          <w:i w:val="false"/>
          <w:color w:val="000000"/>
          <w:sz w:val="28"/>
        </w:rPr>
        <w:t>
      5) расчет объема работ, необходимых для развертывания склада, уточнение возможности использования дополнительных сил и средств на новом месте.</w:t>
      </w:r>
    </w:p>
    <w:bookmarkEnd w:id="417"/>
    <w:bookmarkStart w:name="z424" w:id="418"/>
    <w:p>
      <w:pPr>
        <w:spacing w:after="0"/>
        <w:ind w:left="0"/>
        <w:jc w:val="both"/>
      </w:pPr>
      <w:r>
        <w:rPr>
          <w:rFonts w:ascii="Times New Roman"/>
          <w:b w:val="false"/>
          <w:i w:val="false"/>
          <w:color w:val="000000"/>
          <w:sz w:val="28"/>
        </w:rPr>
        <w:t>
      162. После рекогносцировки и выбора участка составляется план перемещения аэродромного склада, в котором предусматриваются:</w:t>
      </w:r>
    </w:p>
    <w:bookmarkEnd w:id="418"/>
    <w:bookmarkStart w:name="z425" w:id="419"/>
    <w:p>
      <w:pPr>
        <w:spacing w:after="0"/>
        <w:ind w:left="0"/>
        <w:jc w:val="both"/>
      </w:pPr>
      <w:r>
        <w:rPr>
          <w:rFonts w:ascii="Times New Roman"/>
          <w:b w:val="false"/>
          <w:i w:val="false"/>
          <w:color w:val="000000"/>
          <w:sz w:val="28"/>
        </w:rPr>
        <w:t>
      1) начало и окончание работ по свертыванию склада;</w:t>
      </w:r>
    </w:p>
    <w:bookmarkEnd w:id="419"/>
    <w:bookmarkStart w:name="z426" w:id="420"/>
    <w:p>
      <w:pPr>
        <w:spacing w:after="0"/>
        <w:ind w:left="0"/>
        <w:jc w:val="both"/>
      </w:pPr>
      <w:r>
        <w:rPr>
          <w:rFonts w:ascii="Times New Roman"/>
          <w:b w:val="false"/>
          <w:i w:val="false"/>
          <w:color w:val="000000"/>
          <w:sz w:val="28"/>
        </w:rPr>
        <w:t>
      2) порядок и сроки освобождения резервуаров от горючего;</w:t>
      </w:r>
    </w:p>
    <w:bookmarkEnd w:id="420"/>
    <w:bookmarkStart w:name="z427" w:id="421"/>
    <w:p>
      <w:pPr>
        <w:spacing w:after="0"/>
        <w:ind w:left="0"/>
        <w:jc w:val="both"/>
      </w:pPr>
      <w:r>
        <w:rPr>
          <w:rFonts w:ascii="Times New Roman"/>
          <w:b w:val="false"/>
          <w:i w:val="false"/>
          <w:color w:val="000000"/>
          <w:sz w:val="28"/>
        </w:rPr>
        <w:t>
      3) порядок перемещения;</w:t>
      </w:r>
    </w:p>
    <w:bookmarkEnd w:id="421"/>
    <w:bookmarkStart w:name="z428" w:id="422"/>
    <w:p>
      <w:pPr>
        <w:spacing w:after="0"/>
        <w:ind w:left="0"/>
        <w:jc w:val="both"/>
      </w:pPr>
      <w:r>
        <w:rPr>
          <w:rFonts w:ascii="Times New Roman"/>
          <w:b w:val="false"/>
          <w:i w:val="false"/>
          <w:color w:val="000000"/>
          <w:sz w:val="28"/>
        </w:rPr>
        <w:t>
      4) лица, контролирующие работу на каждом участке;</w:t>
      </w:r>
    </w:p>
    <w:bookmarkEnd w:id="422"/>
    <w:bookmarkStart w:name="z429" w:id="423"/>
    <w:p>
      <w:pPr>
        <w:spacing w:after="0"/>
        <w:ind w:left="0"/>
        <w:jc w:val="both"/>
      </w:pPr>
      <w:r>
        <w:rPr>
          <w:rFonts w:ascii="Times New Roman"/>
          <w:b w:val="false"/>
          <w:i w:val="false"/>
          <w:color w:val="000000"/>
          <w:sz w:val="28"/>
        </w:rPr>
        <w:t>
      5) порядок обеспечения горючим авиационной части в ходе развертывания склада на новом месте;</w:t>
      </w:r>
    </w:p>
    <w:bookmarkEnd w:id="423"/>
    <w:bookmarkStart w:name="z430" w:id="424"/>
    <w:p>
      <w:pPr>
        <w:spacing w:after="0"/>
        <w:ind w:left="0"/>
        <w:jc w:val="both"/>
      </w:pPr>
      <w:r>
        <w:rPr>
          <w:rFonts w:ascii="Times New Roman"/>
          <w:b w:val="false"/>
          <w:i w:val="false"/>
          <w:color w:val="000000"/>
          <w:sz w:val="28"/>
        </w:rPr>
        <w:t>
      6) порядок обеспечения горючим подразделений авиационной базы во время перемещения.</w:t>
      </w:r>
    </w:p>
    <w:bookmarkEnd w:id="424"/>
    <w:bookmarkStart w:name="z431" w:id="425"/>
    <w:p>
      <w:pPr>
        <w:spacing w:after="0"/>
        <w:ind w:left="0"/>
        <w:jc w:val="both"/>
      </w:pPr>
      <w:r>
        <w:rPr>
          <w:rFonts w:ascii="Times New Roman"/>
          <w:b w:val="false"/>
          <w:i w:val="false"/>
          <w:color w:val="000000"/>
          <w:sz w:val="28"/>
        </w:rPr>
        <w:t>
      163. Одновременно с планом работ по перемещению склада составляется расчет потребности в рабочей силе, средствах механизации, транспорте, материалах, необходимых для свертывания, перемещения и развертывания склада на новом месте.</w:t>
      </w:r>
    </w:p>
    <w:bookmarkEnd w:id="425"/>
    <w:bookmarkStart w:name="z432" w:id="426"/>
    <w:p>
      <w:pPr>
        <w:spacing w:after="0"/>
        <w:ind w:left="0"/>
        <w:jc w:val="both"/>
      </w:pPr>
      <w:r>
        <w:rPr>
          <w:rFonts w:ascii="Times New Roman"/>
          <w:b w:val="false"/>
          <w:i w:val="false"/>
          <w:color w:val="000000"/>
          <w:sz w:val="28"/>
        </w:rPr>
        <w:t>
      164. В соответствии с планом перемещения, утвержденного приказом командира воинской части резервуары перед свертыванием склада опорожняются от горючего, имущество заблаговременно сосредоточивается в местах погрузки, назначаются лица, контролирующие его погрузку, распределяются по рабочим местам погрузочные команды, готовятся средства механизации и крепежные материалы. Горючее отгружается к новому месту назначения или передается на месте по указанию вышестоящего довольствующего органа.</w:t>
      </w:r>
    </w:p>
    <w:bookmarkEnd w:id="426"/>
    <w:bookmarkStart w:name="z433" w:id="427"/>
    <w:p>
      <w:pPr>
        <w:spacing w:after="0"/>
        <w:ind w:left="0"/>
        <w:jc w:val="both"/>
      </w:pPr>
      <w:r>
        <w:rPr>
          <w:rFonts w:ascii="Times New Roman"/>
          <w:b w:val="false"/>
          <w:i w:val="false"/>
          <w:color w:val="000000"/>
          <w:sz w:val="28"/>
        </w:rPr>
        <w:t>
      165. Резервуары Р-4, резинотканевые резервуары МР-4, МР-6, а также бочки перевозятся заполненными горючим. Автотопливозаправщики, автоцистерны, автомаслозаправщики заполняются горючим, маслами и перемещаются в новый район своим ходом.</w:t>
      </w:r>
    </w:p>
    <w:bookmarkEnd w:id="427"/>
    <w:bookmarkStart w:name="z434" w:id="428"/>
    <w:p>
      <w:pPr>
        <w:spacing w:after="0"/>
        <w:ind w:left="0"/>
        <w:jc w:val="both"/>
      </w:pPr>
      <w:r>
        <w:rPr>
          <w:rFonts w:ascii="Times New Roman"/>
          <w:b w:val="false"/>
          <w:i w:val="false"/>
          <w:color w:val="000000"/>
          <w:sz w:val="28"/>
        </w:rPr>
        <w:t>
      166. Для перемещения складов горючего авиационных баз на новые аэродромы при необходимости по решению вышестоящего звена в помощь выделяется автомобильный транспорт.</w:t>
      </w:r>
    </w:p>
    <w:bookmarkEnd w:id="428"/>
    <w:bookmarkStart w:name="z435" w:id="429"/>
    <w:p>
      <w:pPr>
        <w:spacing w:after="0"/>
        <w:ind w:left="0"/>
        <w:jc w:val="both"/>
      </w:pPr>
      <w:r>
        <w:rPr>
          <w:rFonts w:ascii="Times New Roman"/>
          <w:b w:val="false"/>
          <w:i w:val="false"/>
          <w:color w:val="000000"/>
          <w:sz w:val="28"/>
        </w:rPr>
        <w:t>
      167. Склад с запасами горючего перемещается двумя эшелонами. силы и средства в состав эшелонов включаются с таким расчетом, чтобы обеспечить горючим авиационные подразделения в новом и старом районах.</w:t>
      </w:r>
    </w:p>
    <w:bookmarkEnd w:id="429"/>
    <w:bookmarkStart w:name="z436" w:id="430"/>
    <w:p>
      <w:pPr>
        <w:spacing w:after="0"/>
        <w:ind w:left="0"/>
        <w:jc w:val="both"/>
      </w:pPr>
      <w:r>
        <w:rPr>
          <w:rFonts w:ascii="Times New Roman"/>
          <w:b w:val="false"/>
          <w:i w:val="false"/>
          <w:color w:val="000000"/>
          <w:sz w:val="28"/>
        </w:rPr>
        <w:t>
      168. Заправка машин горючим в воинских частях(учреждениях) осуществляется на заправочных пунктах. Заправочные пункты подразделяются на стационарныеи полевые.</w:t>
      </w:r>
    </w:p>
    <w:bookmarkEnd w:id="430"/>
    <w:bookmarkStart w:name="z437" w:id="431"/>
    <w:p>
      <w:pPr>
        <w:spacing w:after="0"/>
        <w:ind w:left="0"/>
        <w:jc w:val="both"/>
      </w:pPr>
      <w:r>
        <w:rPr>
          <w:rFonts w:ascii="Times New Roman"/>
          <w:b w:val="false"/>
          <w:i w:val="false"/>
          <w:color w:val="000000"/>
          <w:sz w:val="28"/>
        </w:rPr>
        <w:t>
      169. Стационарные заправочные пункты строятся в местах постоянного размещения войск. Полевые заправочные пункты развертываются на учениях и в боевой обстановке. Полевые заправочные пункты создаются за счет табельных технических средств воинской части.</w:t>
      </w:r>
    </w:p>
    <w:bookmarkEnd w:id="431"/>
    <w:bookmarkStart w:name="z438" w:id="432"/>
    <w:p>
      <w:pPr>
        <w:spacing w:after="0"/>
        <w:ind w:left="0"/>
        <w:jc w:val="both"/>
      </w:pPr>
      <w:r>
        <w:rPr>
          <w:rFonts w:ascii="Times New Roman"/>
          <w:b w:val="false"/>
          <w:i w:val="false"/>
          <w:color w:val="000000"/>
          <w:sz w:val="28"/>
        </w:rPr>
        <w:t>
      Здания заправочного пункта оборудуются системами центрального отопления. Допускается устанавливать в помещениях заправочного пункта масляные электронагревательные приборы заводского изготовления, отвечающие требованиям пожарной безопасности, с соблюдением требуемых расстояний до горючих конструкций и материалов.</w:t>
      </w:r>
    </w:p>
    <w:bookmarkEnd w:id="432"/>
    <w:bookmarkStart w:name="z439" w:id="433"/>
    <w:p>
      <w:pPr>
        <w:spacing w:after="0"/>
        <w:ind w:left="0"/>
        <w:jc w:val="both"/>
      </w:pPr>
      <w:r>
        <w:rPr>
          <w:rFonts w:ascii="Times New Roman"/>
          <w:b w:val="false"/>
          <w:i w:val="false"/>
          <w:color w:val="000000"/>
          <w:sz w:val="28"/>
        </w:rPr>
        <w:t>
      170. При размещении в одном районе нескольких воинских частей(учреждении) распоряжением начальника гарнизона создается гарнизонный заправочный пункт, который обеспечивает горючим остальные воинские части (учреждения) гарнизона.</w:t>
      </w:r>
    </w:p>
    <w:bookmarkEnd w:id="433"/>
    <w:bookmarkStart w:name="z440" w:id="434"/>
    <w:p>
      <w:pPr>
        <w:spacing w:after="0"/>
        <w:ind w:left="0"/>
        <w:jc w:val="both"/>
      </w:pPr>
      <w:r>
        <w:rPr>
          <w:rFonts w:ascii="Times New Roman"/>
          <w:b w:val="false"/>
          <w:i w:val="false"/>
          <w:color w:val="000000"/>
          <w:sz w:val="28"/>
        </w:rPr>
        <w:t>
      171. Стационарный заправочный пункт размещается вблизи парка машин с учетом технологического потока обслуживания машин, возвращающихся из рейсов.</w:t>
      </w:r>
    </w:p>
    <w:bookmarkEnd w:id="434"/>
    <w:bookmarkStart w:name="z441" w:id="435"/>
    <w:p>
      <w:pPr>
        <w:spacing w:after="0"/>
        <w:ind w:left="0"/>
        <w:jc w:val="both"/>
      </w:pPr>
      <w:r>
        <w:rPr>
          <w:rFonts w:ascii="Times New Roman"/>
          <w:b w:val="false"/>
          <w:i w:val="false"/>
          <w:color w:val="000000"/>
          <w:sz w:val="28"/>
        </w:rPr>
        <w:t>
      Участок для размещения заправочного пункта должен быть ровным, сухим, с твердым грунтом, обеспечивающим движение машин в любое время года и в любую погоду.</w:t>
      </w:r>
    </w:p>
    <w:bookmarkEnd w:id="435"/>
    <w:bookmarkStart w:name="z442" w:id="436"/>
    <w:p>
      <w:pPr>
        <w:spacing w:after="0"/>
        <w:ind w:left="0"/>
        <w:jc w:val="both"/>
      </w:pPr>
      <w:r>
        <w:rPr>
          <w:rFonts w:ascii="Times New Roman"/>
          <w:b w:val="false"/>
          <w:i w:val="false"/>
          <w:color w:val="000000"/>
          <w:sz w:val="28"/>
        </w:rPr>
        <w:t>
      172. Технологическая схема заправочного пункта обеспечивает выдачу двух и более сортов горючего и масел в зависимости от потребностей части. На заправочном пункте, обеспечивающем заправку колесных и гусеничных машин, оборудуются два подъезда: один для колесных, другой для гусеничных машин.</w:t>
      </w:r>
    </w:p>
    <w:bookmarkEnd w:id="436"/>
    <w:bookmarkStart w:name="z443" w:id="437"/>
    <w:p>
      <w:pPr>
        <w:spacing w:after="0"/>
        <w:ind w:left="0"/>
        <w:jc w:val="both"/>
      </w:pPr>
      <w:r>
        <w:rPr>
          <w:rFonts w:ascii="Times New Roman"/>
          <w:b w:val="false"/>
          <w:i w:val="false"/>
          <w:color w:val="000000"/>
          <w:sz w:val="28"/>
        </w:rPr>
        <w:t>
      173. Стационарные заправочные пункты включают:</w:t>
      </w:r>
    </w:p>
    <w:bookmarkEnd w:id="437"/>
    <w:bookmarkStart w:name="z444" w:id="438"/>
    <w:p>
      <w:pPr>
        <w:spacing w:after="0"/>
        <w:ind w:left="0"/>
        <w:jc w:val="both"/>
      </w:pPr>
      <w:r>
        <w:rPr>
          <w:rFonts w:ascii="Times New Roman"/>
          <w:b w:val="false"/>
          <w:i w:val="false"/>
          <w:color w:val="000000"/>
          <w:sz w:val="28"/>
        </w:rPr>
        <w:t>
      1) резервуары для хранения горючего и масел;</w:t>
      </w:r>
    </w:p>
    <w:bookmarkEnd w:id="438"/>
    <w:bookmarkStart w:name="z445" w:id="439"/>
    <w:p>
      <w:pPr>
        <w:spacing w:after="0"/>
        <w:ind w:left="0"/>
        <w:jc w:val="both"/>
      </w:pPr>
      <w:r>
        <w:rPr>
          <w:rFonts w:ascii="Times New Roman"/>
          <w:b w:val="false"/>
          <w:i w:val="false"/>
          <w:color w:val="000000"/>
          <w:sz w:val="28"/>
        </w:rPr>
        <w:t>
      2) тару для хранения масел и смазок;</w:t>
      </w:r>
    </w:p>
    <w:bookmarkEnd w:id="439"/>
    <w:bookmarkStart w:name="z446" w:id="440"/>
    <w:p>
      <w:pPr>
        <w:spacing w:after="0"/>
        <w:ind w:left="0"/>
        <w:jc w:val="both"/>
      </w:pPr>
      <w:r>
        <w:rPr>
          <w:rFonts w:ascii="Times New Roman"/>
          <w:b w:val="false"/>
          <w:i w:val="false"/>
          <w:color w:val="000000"/>
          <w:sz w:val="28"/>
        </w:rPr>
        <w:t>
      3) заправочные колонки для выдачи горючего;</w:t>
      </w:r>
    </w:p>
    <w:bookmarkEnd w:id="440"/>
    <w:bookmarkStart w:name="z447" w:id="441"/>
    <w:p>
      <w:pPr>
        <w:spacing w:after="0"/>
        <w:ind w:left="0"/>
        <w:jc w:val="both"/>
      </w:pPr>
      <w:r>
        <w:rPr>
          <w:rFonts w:ascii="Times New Roman"/>
          <w:b w:val="false"/>
          <w:i w:val="false"/>
          <w:color w:val="000000"/>
          <w:sz w:val="28"/>
        </w:rPr>
        <w:t>
      4) заправочные колонки для выдачи масел;</w:t>
      </w:r>
    </w:p>
    <w:bookmarkEnd w:id="441"/>
    <w:bookmarkStart w:name="z448" w:id="442"/>
    <w:p>
      <w:pPr>
        <w:spacing w:after="0"/>
        <w:ind w:left="0"/>
        <w:jc w:val="both"/>
      </w:pPr>
      <w:r>
        <w:rPr>
          <w:rFonts w:ascii="Times New Roman"/>
          <w:b w:val="false"/>
          <w:i w:val="false"/>
          <w:color w:val="000000"/>
          <w:sz w:val="28"/>
        </w:rPr>
        <w:t>
      5) заправочный инвентарь, весоизмерительные приборы (весы, метршток, нефтеденсиметры) и ящики или шкаф для их хранения;</w:t>
      </w:r>
    </w:p>
    <w:bookmarkEnd w:id="442"/>
    <w:bookmarkStart w:name="z449" w:id="443"/>
    <w:p>
      <w:pPr>
        <w:spacing w:after="0"/>
        <w:ind w:left="0"/>
        <w:jc w:val="both"/>
      </w:pPr>
      <w:r>
        <w:rPr>
          <w:rFonts w:ascii="Times New Roman"/>
          <w:b w:val="false"/>
          <w:i w:val="false"/>
          <w:color w:val="000000"/>
          <w:sz w:val="28"/>
        </w:rPr>
        <w:t>
      6) средства пожаротушения;</w:t>
      </w:r>
    </w:p>
    <w:bookmarkEnd w:id="443"/>
    <w:bookmarkStart w:name="z450" w:id="444"/>
    <w:p>
      <w:pPr>
        <w:spacing w:after="0"/>
        <w:ind w:left="0"/>
        <w:jc w:val="both"/>
      </w:pPr>
      <w:r>
        <w:rPr>
          <w:rFonts w:ascii="Times New Roman"/>
          <w:b w:val="false"/>
          <w:i w:val="false"/>
          <w:color w:val="000000"/>
          <w:sz w:val="28"/>
        </w:rPr>
        <w:t>
      7) служебное здание.</w:t>
      </w:r>
    </w:p>
    <w:bookmarkEnd w:id="444"/>
    <w:bookmarkStart w:name="z451" w:id="445"/>
    <w:p>
      <w:pPr>
        <w:spacing w:after="0"/>
        <w:ind w:left="0"/>
        <w:jc w:val="both"/>
      </w:pPr>
      <w:r>
        <w:rPr>
          <w:rFonts w:ascii="Times New Roman"/>
          <w:b w:val="false"/>
          <w:i w:val="false"/>
          <w:color w:val="000000"/>
          <w:sz w:val="28"/>
        </w:rPr>
        <w:t>
      В служебном помещении размещаются:</w:t>
      </w:r>
    </w:p>
    <w:bookmarkEnd w:id="445"/>
    <w:bookmarkStart w:name="z452" w:id="446"/>
    <w:p>
      <w:pPr>
        <w:spacing w:after="0"/>
        <w:ind w:left="0"/>
        <w:jc w:val="both"/>
      </w:pPr>
      <w:r>
        <w:rPr>
          <w:rFonts w:ascii="Times New Roman"/>
          <w:b w:val="false"/>
          <w:i w:val="false"/>
          <w:color w:val="000000"/>
          <w:sz w:val="28"/>
        </w:rPr>
        <w:t>
      1) шкаф для специальной одежды заправщика;</w:t>
      </w:r>
    </w:p>
    <w:bookmarkEnd w:id="446"/>
    <w:bookmarkStart w:name="z453" w:id="447"/>
    <w:p>
      <w:pPr>
        <w:spacing w:after="0"/>
        <w:ind w:left="0"/>
        <w:jc w:val="both"/>
      </w:pPr>
      <w:r>
        <w:rPr>
          <w:rFonts w:ascii="Times New Roman"/>
          <w:b w:val="false"/>
          <w:i w:val="false"/>
          <w:color w:val="000000"/>
          <w:sz w:val="28"/>
        </w:rPr>
        <w:t>
      2) стол для оформления документов;</w:t>
      </w:r>
    </w:p>
    <w:bookmarkEnd w:id="447"/>
    <w:bookmarkStart w:name="z454" w:id="448"/>
    <w:p>
      <w:pPr>
        <w:spacing w:after="0"/>
        <w:ind w:left="0"/>
        <w:jc w:val="both"/>
      </w:pPr>
      <w:r>
        <w:rPr>
          <w:rFonts w:ascii="Times New Roman"/>
          <w:b w:val="false"/>
          <w:i w:val="false"/>
          <w:color w:val="000000"/>
          <w:sz w:val="28"/>
        </w:rPr>
        <w:t>
      3) инвентарь для уборки территории и помещения;</w:t>
      </w:r>
    </w:p>
    <w:bookmarkEnd w:id="448"/>
    <w:bookmarkStart w:name="z455" w:id="449"/>
    <w:p>
      <w:pPr>
        <w:spacing w:after="0"/>
        <w:ind w:left="0"/>
        <w:jc w:val="both"/>
      </w:pPr>
      <w:r>
        <w:rPr>
          <w:rFonts w:ascii="Times New Roman"/>
          <w:b w:val="false"/>
          <w:i w:val="false"/>
          <w:color w:val="000000"/>
          <w:sz w:val="28"/>
        </w:rPr>
        <w:t>
      4) ящики для чистых и использованных обтирочных материалов;</w:t>
      </w:r>
    </w:p>
    <w:bookmarkEnd w:id="449"/>
    <w:bookmarkStart w:name="z456" w:id="450"/>
    <w:p>
      <w:pPr>
        <w:spacing w:after="0"/>
        <w:ind w:left="0"/>
        <w:jc w:val="both"/>
      </w:pPr>
      <w:r>
        <w:rPr>
          <w:rFonts w:ascii="Times New Roman"/>
          <w:b w:val="false"/>
          <w:i w:val="false"/>
          <w:color w:val="000000"/>
          <w:sz w:val="28"/>
        </w:rPr>
        <w:t>
      5) умывальник, мыло, полотенце, аптечка;</w:t>
      </w:r>
    </w:p>
    <w:bookmarkEnd w:id="450"/>
    <w:bookmarkStart w:name="z457" w:id="451"/>
    <w:p>
      <w:pPr>
        <w:spacing w:after="0"/>
        <w:ind w:left="0"/>
        <w:jc w:val="both"/>
      </w:pPr>
      <w:r>
        <w:rPr>
          <w:rFonts w:ascii="Times New Roman"/>
          <w:b w:val="false"/>
          <w:i w:val="false"/>
          <w:color w:val="000000"/>
          <w:sz w:val="28"/>
        </w:rPr>
        <w:t>
      6) жесткая буксировочная штанга, длиной не менее 3 метров (для экстренной эвакуации с территории автозаправочных станций горящего транспортного средства).</w:t>
      </w:r>
    </w:p>
    <w:bookmarkEnd w:id="451"/>
    <w:bookmarkStart w:name="z458" w:id="452"/>
    <w:p>
      <w:pPr>
        <w:spacing w:after="0"/>
        <w:ind w:left="0"/>
        <w:jc w:val="both"/>
      </w:pPr>
      <w:r>
        <w:rPr>
          <w:rFonts w:ascii="Times New Roman"/>
          <w:b w:val="false"/>
          <w:i w:val="false"/>
          <w:color w:val="000000"/>
          <w:sz w:val="28"/>
        </w:rPr>
        <w:t>
      174. Средства, применяемые для заправки машин, обеспечивают заправку их горючим и маслом закрытой струей.</w:t>
      </w:r>
    </w:p>
    <w:bookmarkEnd w:id="452"/>
    <w:bookmarkStart w:name="z459" w:id="453"/>
    <w:p>
      <w:pPr>
        <w:spacing w:after="0"/>
        <w:ind w:left="0"/>
        <w:jc w:val="both"/>
      </w:pPr>
      <w:r>
        <w:rPr>
          <w:rFonts w:ascii="Times New Roman"/>
          <w:b w:val="false"/>
          <w:i w:val="false"/>
          <w:color w:val="000000"/>
          <w:sz w:val="28"/>
        </w:rPr>
        <w:t>
      Вместимость резервуаров и количество колонок, устанавливаемых на заправочном пункте, зависят от количества машин, сортов горючего и масел, потребляемых машинами воинской части (учреждения).</w:t>
      </w:r>
    </w:p>
    <w:bookmarkEnd w:id="453"/>
    <w:bookmarkStart w:name="z460" w:id="454"/>
    <w:p>
      <w:pPr>
        <w:spacing w:after="0"/>
        <w:ind w:left="0"/>
        <w:jc w:val="both"/>
      </w:pPr>
      <w:r>
        <w:rPr>
          <w:rFonts w:ascii="Times New Roman"/>
          <w:b w:val="false"/>
          <w:i w:val="false"/>
          <w:color w:val="000000"/>
          <w:sz w:val="28"/>
        </w:rPr>
        <w:t>
      175. Средства заправки и инвентарь заправочного пункта содержатся чистыми и исправными. Попадание в горючее механических примесей и воды при заправке техники исключается. По окончании работы оборудование и заправочный инвентарь очищаются. Заправочные колонки, резервуары и служебное помещение заправочного пункта после окончания работы закрываются, пломбируются и сдаются под охрану караула.</w:t>
      </w:r>
    </w:p>
    <w:bookmarkEnd w:id="454"/>
    <w:bookmarkStart w:name="z461" w:id="455"/>
    <w:p>
      <w:pPr>
        <w:spacing w:after="0"/>
        <w:ind w:left="0"/>
        <w:jc w:val="both"/>
      </w:pPr>
      <w:r>
        <w:rPr>
          <w:rFonts w:ascii="Times New Roman"/>
          <w:b w:val="false"/>
          <w:i w:val="false"/>
          <w:color w:val="000000"/>
          <w:sz w:val="28"/>
        </w:rPr>
        <w:t>
      176. Самолеты заправляются с использованием автотопливозаправщиков и комплектов групповой заправки.</w:t>
      </w:r>
    </w:p>
    <w:bookmarkEnd w:id="455"/>
    <w:bookmarkStart w:name="z462" w:id="456"/>
    <w:p>
      <w:pPr>
        <w:spacing w:after="0"/>
        <w:ind w:left="0"/>
        <w:jc w:val="both"/>
      </w:pPr>
      <w:r>
        <w:rPr>
          <w:rFonts w:ascii="Times New Roman"/>
          <w:b w:val="false"/>
          <w:i w:val="false"/>
          <w:color w:val="000000"/>
          <w:sz w:val="28"/>
        </w:rPr>
        <w:t>
      Групповые заправщики топливом устанавливаются на аэродроме вблизи технических позиций подготовки самолетов. Для заправки самолетов на стоянках горючее от групповых заправщиков подаются непосредственно в укрытия самолетов, для этого в укрытиях устанавливаются заправочные агрегаты.</w:t>
      </w:r>
    </w:p>
    <w:bookmarkEnd w:id="456"/>
    <w:bookmarkStart w:name="z463" w:id="457"/>
    <w:p>
      <w:pPr>
        <w:spacing w:after="0"/>
        <w:ind w:left="0"/>
        <w:jc w:val="both"/>
      </w:pPr>
      <w:r>
        <w:rPr>
          <w:rFonts w:ascii="Times New Roman"/>
          <w:b w:val="false"/>
          <w:i w:val="false"/>
          <w:color w:val="000000"/>
          <w:sz w:val="28"/>
        </w:rPr>
        <w:t>
      177. Система групповой заправки самолетов топливом включает расходный склад топлива, насосную станцию, технологические трубопроводы, фильтры-сепараторы, фильтры тонкой очистки топлива, заправочные агрегаты и систему сигнализации.</w:t>
      </w:r>
    </w:p>
    <w:bookmarkEnd w:id="457"/>
    <w:bookmarkStart w:name="z464" w:id="458"/>
    <w:p>
      <w:pPr>
        <w:spacing w:after="0"/>
        <w:ind w:left="0"/>
        <w:jc w:val="both"/>
      </w:pPr>
      <w:r>
        <w:rPr>
          <w:rFonts w:ascii="Times New Roman"/>
          <w:b w:val="false"/>
          <w:i w:val="false"/>
          <w:color w:val="000000"/>
          <w:sz w:val="28"/>
        </w:rPr>
        <w:t>
      178. При организации заправки самолетов с помощью групповых заправщиков необходимо:</w:t>
      </w:r>
    </w:p>
    <w:bookmarkEnd w:id="458"/>
    <w:bookmarkStart w:name="z465" w:id="459"/>
    <w:p>
      <w:pPr>
        <w:spacing w:after="0"/>
        <w:ind w:left="0"/>
        <w:jc w:val="both"/>
      </w:pPr>
      <w:r>
        <w:rPr>
          <w:rFonts w:ascii="Times New Roman"/>
          <w:b w:val="false"/>
          <w:i w:val="false"/>
          <w:color w:val="000000"/>
          <w:sz w:val="28"/>
        </w:rPr>
        <w:t>
      1) выполнить работы по развертыванию их оборудования, особое внимание при этом обращается на исправность фильтров, рукавов, раздаточных кранов, заземления заправочных агрегатов и средств перекачки;</w:t>
      </w:r>
    </w:p>
    <w:bookmarkEnd w:id="459"/>
    <w:bookmarkStart w:name="z466" w:id="460"/>
    <w:p>
      <w:pPr>
        <w:spacing w:after="0"/>
        <w:ind w:left="0"/>
        <w:jc w:val="both"/>
      </w:pPr>
      <w:r>
        <w:rPr>
          <w:rFonts w:ascii="Times New Roman"/>
          <w:b w:val="false"/>
          <w:i w:val="false"/>
          <w:color w:val="000000"/>
          <w:sz w:val="28"/>
        </w:rPr>
        <w:t>
      2) заполнить горючим расходные резервуары, входящие в систему группового заправщика;</w:t>
      </w:r>
    </w:p>
    <w:bookmarkEnd w:id="460"/>
    <w:bookmarkStart w:name="z467" w:id="461"/>
    <w:p>
      <w:pPr>
        <w:spacing w:after="0"/>
        <w:ind w:left="0"/>
        <w:jc w:val="both"/>
      </w:pPr>
      <w:r>
        <w:rPr>
          <w:rFonts w:ascii="Times New Roman"/>
          <w:b w:val="false"/>
          <w:i w:val="false"/>
          <w:color w:val="000000"/>
          <w:sz w:val="28"/>
        </w:rPr>
        <w:t>
      3) отобрать донную пробу горючего из расходных резервуаров и проверить его на отсутствие механических примесей и воды, после чего резервуары опломбировать (опечатать);</w:t>
      </w:r>
    </w:p>
    <w:bookmarkEnd w:id="461"/>
    <w:bookmarkStart w:name="z468" w:id="462"/>
    <w:p>
      <w:pPr>
        <w:spacing w:after="0"/>
        <w:ind w:left="0"/>
        <w:jc w:val="both"/>
      </w:pPr>
      <w:r>
        <w:rPr>
          <w:rFonts w:ascii="Times New Roman"/>
          <w:b w:val="false"/>
          <w:i w:val="false"/>
          <w:color w:val="000000"/>
          <w:sz w:val="28"/>
        </w:rPr>
        <w:t>
      4) проверить качество смешения при добавлении жидкости "И" к топливу (процент добавки ее в зависимости от заданной температуры);</w:t>
      </w:r>
    </w:p>
    <w:bookmarkEnd w:id="462"/>
    <w:bookmarkStart w:name="z469" w:id="463"/>
    <w:p>
      <w:pPr>
        <w:spacing w:after="0"/>
        <w:ind w:left="0"/>
        <w:jc w:val="both"/>
      </w:pPr>
      <w:r>
        <w:rPr>
          <w:rFonts w:ascii="Times New Roman"/>
          <w:b w:val="false"/>
          <w:i w:val="false"/>
          <w:color w:val="000000"/>
          <w:sz w:val="28"/>
        </w:rPr>
        <w:t>
      5) провести обслуживание группового заправщика.</w:t>
      </w:r>
    </w:p>
    <w:bookmarkEnd w:id="463"/>
    <w:bookmarkStart w:name="z470" w:id="464"/>
    <w:p>
      <w:pPr>
        <w:spacing w:after="0"/>
        <w:ind w:left="0"/>
        <w:jc w:val="both"/>
      </w:pPr>
      <w:r>
        <w:rPr>
          <w:rFonts w:ascii="Times New Roman"/>
          <w:b w:val="false"/>
          <w:i w:val="false"/>
          <w:color w:val="000000"/>
          <w:sz w:val="28"/>
        </w:rPr>
        <w:t>
      При заправке самолетов осуществляется постоянное наблюдение за герметичностью соединений трубопроводов, рукавов, исправностью раздаточных кранов, фильтров, счетчиков и другого оборудования.</w:t>
      </w:r>
    </w:p>
    <w:bookmarkEnd w:id="464"/>
    <w:bookmarkStart w:name="z471" w:id="465"/>
    <w:p>
      <w:pPr>
        <w:spacing w:after="0"/>
        <w:ind w:left="0"/>
        <w:jc w:val="both"/>
      </w:pPr>
      <w:r>
        <w:rPr>
          <w:rFonts w:ascii="Times New Roman"/>
          <w:b w:val="false"/>
          <w:i w:val="false"/>
          <w:color w:val="000000"/>
          <w:sz w:val="28"/>
        </w:rPr>
        <w:t>
      179. С целью сокращения сроков подготовки самолетов к повторному вылету при заправке самолетов наряду с использованием системы групповой заправки дополнительно привлекаются автотопливозаправщики.</w:t>
      </w:r>
    </w:p>
    <w:bookmarkEnd w:id="465"/>
    <w:bookmarkStart w:name="z472" w:id="466"/>
    <w:p>
      <w:pPr>
        <w:spacing w:after="0"/>
        <w:ind w:left="0"/>
        <w:jc w:val="both"/>
      </w:pPr>
      <w:r>
        <w:rPr>
          <w:rFonts w:ascii="Times New Roman"/>
          <w:b w:val="false"/>
          <w:i w:val="false"/>
          <w:color w:val="000000"/>
          <w:sz w:val="28"/>
        </w:rPr>
        <w:t>
      При подготовке к повторному вылету в зависимости от обстановки самолеты заправляются на технической позиции, в арочных и земляных укрытиях, в зонах рассредоточения эскадрилий.</w:t>
      </w:r>
    </w:p>
    <w:bookmarkEnd w:id="466"/>
    <w:bookmarkStart w:name="z473" w:id="467"/>
    <w:p>
      <w:pPr>
        <w:spacing w:after="0"/>
        <w:ind w:left="0"/>
        <w:jc w:val="both"/>
      </w:pPr>
      <w:r>
        <w:rPr>
          <w:rFonts w:ascii="Times New Roman"/>
          <w:b w:val="false"/>
          <w:i w:val="false"/>
          <w:color w:val="000000"/>
          <w:sz w:val="28"/>
        </w:rPr>
        <w:t>
      180. Заправка самолетов производится и с использованием автотопливозаправщиков. Горючее в автотопливозаправщики выдается на складе горючего авиационной базы из расходных резервуаров, которые имеют антикоррозионное покрытие.</w:t>
      </w:r>
    </w:p>
    <w:bookmarkEnd w:id="467"/>
    <w:bookmarkStart w:name="z474" w:id="468"/>
    <w:p>
      <w:pPr>
        <w:spacing w:after="0"/>
        <w:ind w:left="0"/>
        <w:jc w:val="both"/>
      </w:pPr>
      <w:r>
        <w:rPr>
          <w:rFonts w:ascii="Times New Roman"/>
          <w:b w:val="false"/>
          <w:i w:val="false"/>
          <w:color w:val="000000"/>
          <w:sz w:val="28"/>
        </w:rPr>
        <w:t>
      Чтобы не допустить попадания в них атмосферных осадков при наливе горючего, наливные горловины закрываются брезентовыми чехлами.</w:t>
      </w:r>
    </w:p>
    <w:bookmarkEnd w:id="468"/>
    <w:bookmarkStart w:name="z475" w:id="469"/>
    <w:p>
      <w:pPr>
        <w:spacing w:after="0"/>
        <w:ind w:left="0"/>
        <w:jc w:val="both"/>
      </w:pPr>
      <w:r>
        <w:rPr>
          <w:rFonts w:ascii="Times New Roman"/>
          <w:b w:val="false"/>
          <w:i w:val="false"/>
          <w:color w:val="000000"/>
          <w:sz w:val="28"/>
        </w:rPr>
        <w:t>
      181. Перед выпуском со склада заполненных автотопливозаправщиков и автоцистерн для заправки самолетов производятся:</w:t>
      </w:r>
    </w:p>
    <w:bookmarkEnd w:id="469"/>
    <w:bookmarkStart w:name="z476" w:id="470"/>
    <w:p>
      <w:pPr>
        <w:spacing w:after="0"/>
        <w:ind w:left="0"/>
        <w:jc w:val="both"/>
      </w:pPr>
      <w:r>
        <w:rPr>
          <w:rFonts w:ascii="Times New Roman"/>
          <w:b w:val="false"/>
          <w:i w:val="false"/>
          <w:color w:val="000000"/>
          <w:sz w:val="28"/>
        </w:rPr>
        <w:t>
      1) слив отстоя из фильтра и отстойника цистерны (через 10 мин. после залива);</w:t>
      </w:r>
    </w:p>
    <w:bookmarkEnd w:id="470"/>
    <w:bookmarkStart w:name="z477" w:id="471"/>
    <w:p>
      <w:pPr>
        <w:spacing w:after="0"/>
        <w:ind w:left="0"/>
        <w:jc w:val="both"/>
      </w:pPr>
      <w:r>
        <w:rPr>
          <w:rFonts w:ascii="Times New Roman"/>
          <w:b w:val="false"/>
          <w:i w:val="false"/>
          <w:color w:val="000000"/>
          <w:sz w:val="28"/>
        </w:rPr>
        <w:t>
      2) отбор пробы из цистерны с целью визуальной проверки горючего на отсутствие в нем механических примесей и воды (в зимнее время и льда);</w:t>
      </w:r>
    </w:p>
    <w:bookmarkEnd w:id="471"/>
    <w:bookmarkStart w:name="z478" w:id="472"/>
    <w:p>
      <w:pPr>
        <w:spacing w:after="0"/>
        <w:ind w:left="0"/>
        <w:jc w:val="both"/>
      </w:pPr>
      <w:r>
        <w:rPr>
          <w:rFonts w:ascii="Times New Roman"/>
          <w:b w:val="false"/>
          <w:i w:val="false"/>
          <w:color w:val="000000"/>
          <w:sz w:val="28"/>
        </w:rPr>
        <w:t>
      3) проверка на герметичность кранов и соединений трубопроводов;</w:t>
      </w:r>
    </w:p>
    <w:bookmarkEnd w:id="472"/>
    <w:bookmarkStart w:name="z479" w:id="473"/>
    <w:p>
      <w:pPr>
        <w:spacing w:after="0"/>
        <w:ind w:left="0"/>
        <w:jc w:val="both"/>
      </w:pPr>
      <w:r>
        <w:rPr>
          <w:rFonts w:ascii="Times New Roman"/>
          <w:b w:val="false"/>
          <w:i w:val="false"/>
          <w:color w:val="000000"/>
          <w:sz w:val="28"/>
        </w:rPr>
        <w:t>
      4) проверка чистоты и исправности сеток раздаточных кранов;</w:t>
      </w:r>
    </w:p>
    <w:bookmarkEnd w:id="473"/>
    <w:bookmarkStart w:name="z480" w:id="474"/>
    <w:p>
      <w:pPr>
        <w:spacing w:after="0"/>
        <w:ind w:left="0"/>
        <w:jc w:val="both"/>
      </w:pPr>
      <w:r>
        <w:rPr>
          <w:rFonts w:ascii="Times New Roman"/>
          <w:b w:val="false"/>
          <w:i w:val="false"/>
          <w:color w:val="000000"/>
          <w:sz w:val="28"/>
        </w:rPr>
        <w:t>
      5) пломбирование (опечатывание) наливной горловины или крышки приемного патрубка;</w:t>
      </w:r>
    </w:p>
    <w:bookmarkEnd w:id="474"/>
    <w:bookmarkStart w:name="z481" w:id="475"/>
    <w:p>
      <w:pPr>
        <w:spacing w:after="0"/>
        <w:ind w:left="0"/>
        <w:jc w:val="both"/>
      </w:pPr>
      <w:r>
        <w:rPr>
          <w:rFonts w:ascii="Times New Roman"/>
          <w:b w:val="false"/>
          <w:i w:val="false"/>
          <w:color w:val="000000"/>
          <w:sz w:val="28"/>
        </w:rPr>
        <w:t>
      6) зачехление наливной горловины, раздаточных рукавов, сливных кранов, приемных патрубков;</w:t>
      </w:r>
    </w:p>
    <w:bookmarkEnd w:id="475"/>
    <w:bookmarkStart w:name="z482" w:id="476"/>
    <w:p>
      <w:pPr>
        <w:spacing w:after="0"/>
        <w:ind w:left="0"/>
        <w:jc w:val="both"/>
      </w:pPr>
      <w:r>
        <w:rPr>
          <w:rFonts w:ascii="Times New Roman"/>
          <w:b w:val="false"/>
          <w:i w:val="false"/>
          <w:color w:val="000000"/>
          <w:sz w:val="28"/>
        </w:rPr>
        <w:t>
      7) вручение водителю расходной ведомости (заборной карты) и контрольного талона на горючее после сдачи им ранее выданного контрольного талона.</w:t>
      </w:r>
    </w:p>
    <w:bookmarkEnd w:id="476"/>
    <w:bookmarkStart w:name="z483" w:id="477"/>
    <w:p>
      <w:pPr>
        <w:spacing w:after="0"/>
        <w:ind w:left="0"/>
        <w:jc w:val="both"/>
      </w:pPr>
      <w:r>
        <w:rPr>
          <w:rFonts w:ascii="Times New Roman"/>
          <w:b w:val="false"/>
          <w:i w:val="false"/>
          <w:color w:val="000000"/>
          <w:sz w:val="28"/>
        </w:rPr>
        <w:t>
      182. По прибытии автотопливозаправщика на аэродром дежурный инженер авиационного подразделения из отстойника отбирает пробу горючего для визуальной проверки. В контрольном талоне на горючее им делается отметка о допуске заправки самолетов (вертолетов).</w:t>
      </w:r>
    </w:p>
    <w:bookmarkEnd w:id="477"/>
    <w:bookmarkStart w:name="z484" w:id="478"/>
    <w:p>
      <w:pPr>
        <w:spacing w:after="0"/>
        <w:ind w:left="0"/>
        <w:jc w:val="both"/>
      </w:pPr>
      <w:r>
        <w:rPr>
          <w:rFonts w:ascii="Times New Roman"/>
          <w:b w:val="false"/>
          <w:i w:val="false"/>
          <w:color w:val="000000"/>
          <w:sz w:val="28"/>
        </w:rPr>
        <w:t>
      Непосредственно у самолета (вертолета) автотопливозаправщик заземляется.</w:t>
      </w:r>
    </w:p>
    <w:bookmarkEnd w:id="478"/>
    <w:bookmarkStart w:name="z485" w:id="479"/>
    <w:p>
      <w:pPr>
        <w:spacing w:after="0"/>
        <w:ind w:left="0"/>
        <w:jc w:val="both"/>
      </w:pPr>
      <w:r>
        <w:rPr>
          <w:rFonts w:ascii="Times New Roman"/>
          <w:b w:val="false"/>
          <w:i w:val="false"/>
          <w:color w:val="000000"/>
          <w:sz w:val="28"/>
        </w:rPr>
        <w:t>
      183. Техник (механик) самолета (вертолета) проверяет чистоту раздаточных кранов и наличие у водителя контрольного талона на горючее с разрешением инженера авиационного подразделения на заправку самолетов (вертолетов). После этого горючее подается в баки самолета. Количество выданного горючего замеряется по счетчикам.</w:t>
      </w:r>
    </w:p>
    <w:bookmarkEnd w:id="479"/>
    <w:bookmarkStart w:name="z486" w:id="480"/>
    <w:p>
      <w:pPr>
        <w:spacing w:after="0"/>
        <w:ind w:left="0"/>
        <w:jc w:val="both"/>
      </w:pPr>
      <w:r>
        <w:rPr>
          <w:rFonts w:ascii="Times New Roman"/>
          <w:b w:val="false"/>
          <w:i w:val="false"/>
          <w:color w:val="000000"/>
          <w:sz w:val="28"/>
        </w:rPr>
        <w:t>
      184. Во время заправки самолетов водитель автотопливозаправщика непрерывно наблюдает за перепадом давления в фильтрах и немедленно прекращает заправку в случае резкого падения или повышения его.</w:t>
      </w:r>
    </w:p>
    <w:bookmarkEnd w:id="480"/>
    <w:bookmarkStart w:name="z487" w:id="481"/>
    <w:p>
      <w:pPr>
        <w:spacing w:after="0"/>
        <w:ind w:left="0"/>
        <w:jc w:val="both"/>
      </w:pPr>
      <w:r>
        <w:rPr>
          <w:rFonts w:ascii="Times New Roman"/>
          <w:b w:val="false"/>
          <w:i w:val="false"/>
          <w:color w:val="000000"/>
          <w:sz w:val="28"/>
        </w:rPr>
        <w:t>
      По мере загрязнения фильтрующие чехлы промываются (заменяются), а из корпусов фильтров сливается отстой.</w:t>
      </w:r>
    </w:p>
    <w:bookmarkEnd w:id="481"/>
    <w:bookmarkStart w:name="z488" w:id="482"/>
    <w:p>
      <w:pPr>
        <w:spacing w:after="0"/>
        <w:ind w:left="0"/>
        <w:jc w:val="both"/>
      </w:pPr>
      <w:r>
        <w:rPr>
          <w:rFonts w:ascii="Times New Roman"/>
          <w:b w:val="false"/>
          <w:i w:val="false"/>
          <w:color w:val="000000"/>
          <w:sz w:val="28"/>
        </w:rPr>
        <w:t>
      185. В целях сокращения сроков заправки самолетов (вертолетов), для подвоза горючего к местам их стоянки используются автоцистерны. В этом случае в начале горючее перекачивается из автоцистерн в автотопливозаправщик, а затем из автотопливозаправщика фильтрованное горючее подается в самолет.</w:t>
      </w:r>
    </w:p>
    <w:bookmarkEnd w:id="482"/>
    <w:bookmarkStart w:name="z489" w:id="483"/>
    <w:p>
      <w:pPr>
        <w:spacing w:after="0"/>
        <w:ind w:left="0"/>
        <w:jc w:val="both"/>
      </w:pPr>
      <w:r>
        <w:rPr>
          <w:rFonts w:ascii="Times New Roman"/>
          <w:b w:val="false"/>
          <w:i w:val="false"/>
          <w:color w:val="000000"/>
          <w:sz w:val="28"/>
        </w:rPr>
        <w:t>
      Такой порядок заправки позволяет быстрее направлять автоцистерны на склад для повторного подвоза горючего на аэродром.</w:t>
      </w:r>
    </w:p>
    <w:bookmarkEnd w:id="483"/>
    <w:bookmarkStart w:name="z490" w:id="484"/>
    <w:p>
      <w:pPr>
        <w:spacing w:after="0"/>
        <w:ind w:left="0"/>
        <w:jc w:val="both"/>
      </w:pPr>
      <w:r>
        <w:rPr>
          <w:rFonts w:ascii="Times New Roman"/>
          <w:b w:val="false"/>
          <w:i w:val="false"/>
          <w:color w:val="000000"/>
          <w:sz w:val="28"/>
        </w:rPr>
        <w:t>
      186. Выдача топлива кораблям производится через заправочные устройства, размещенные на стационарных или плавучих причалах (пирсах), а в условиях необорудованного побережья с использованием комплекта оборудования для беспричальной заправки кораблей или плавучих средств заправки.</w:t>
      </w:r>
    </w:p>
    <w:bookmarkEnd w:id="484"/>
    <w:bookmarkStart w:name="z491" w:id="485"/>
    <w:p>
      <w:pPr>
        <w:spacing w:after="0"/>
        <w:ind w:left="0"/>
        <w:jc w:val="both"/>
      </w:pPr>
      <w:r>
        <w:rPr>
          <w:rFonts w:ascii="Times New Roman"/>
          <w:b w:val="false"/>
          <w:i w:val="false"/>
          <w:color w:val="000000"/>
          <w:sz w:val="28"/>
        </w:rPr>
        <w:t>
      187. Заправка кораблей производится с использованием комплектов оборудования групповой заправки малых кораблей (далее – ГЗМК). Этот комплект обеспечивает одновременную заправку фильтрованным дизельным топливом до шести малых кораблей. Он применяется как на стационарных, так и на плавучих причалах.</w:t>
      </w:r>
    </w:p>
    <w:bookmarkEnd w:id="485"/>
    <w:bookmarkStart w:name="z492" w:id="486"/>
    <w:p>
      <w:pPr>
        <w:spacing w:after="0"/>
        <w:ind w:left="0"/>
        <w:jc w:val="both"/>
      </w:pPr>
      <w:r>
        <w:rPr>
          <w:rFonts w:ascii="Times New Roman"/>
          <w:b w:val="false"/>
          <w:i w:val="false"/>
          <w:color w:val="000000"/>
          <w:sz w:val="28"/>
        </w:rPr>
        <w:t>
      Подача горючего при групповой заправке кораблей ведется стационарными или подвижными средствами перекачки. В целях смягчения гидравлических ударов в технологическом трубопроводе ГЗМК устанавливаются перепускные клапаны.</w:t>
      </w:r>
    </w:p>
    <w:bookmarkEnd w:id="486"/>
    <w:bookmarkStart w:name="z493" w:id="487"/>
    <w:p>
      <w:pPr>
        <w:spacing w:after="0"/>
        <w:ind w:left="0"/>
        <w:jc w:val="both"/>
      </w:pPr>
      <w:r>
        <w:rPr>
          <w:rFonts w:ascii="Times New Roman"/>
          <w:b w:val="false"/>
          <w:i w:val="false"/>
          <w:color w:val="000000"/>
          <w:sz w:val="28"/>
        </w:rPr>
        <w:t>
      Между мотористом средства перекачки и заправщиком устанавливается телефонная связь или сигнализация.</w:t>
      </w:r>
    </w:p>
    <w:bookmarkEnd w:id="487"/>
    <w:bookmarkStart w:name="z494" w:id="488"/>
    <w:p>
      <w:pPr>
        <w:spacing w:after="0"/>
        <w:ind w:left="0"/>
        <w:jc w:val="both"/>
      </w:pPr>
      <w:r>
        <w:rPr>
          <w:rFonts w:ascii="Times New Roman"/>
          <w:b w:val="false"/>
          <w:i w:val="false"/>
          <w:color w:val="000000"/>
          <w:sz w:val="28"/>
        </w:rPr>
        <w:t>
      При подготовке комплекта оборудования ГЗМК к работе проверяется исправность фильтров, счетчиков, автоматических раздаточных кранов, герметичность соединений всех узлов. Из корпусов фильтров сливается отстой горючего, стрелки счетчиков устанавливаются в нулевое положение.</w:t>
      </w:r>
    </w:p>
    <w:bookmarkEnd w:id="488"/>
    <w:bookmarkStart w:name="z495" w:id="489"/>
    <w:p>
      <w:pPr>
        <w:spacing w:after="0"/>
        <w:ind w:left="0"/>
        <w:jc w:val="both"/>
      </w:pPr>
      <w:r>
        <w:rPr>
          <w:rFonts w:ascii="Times New Roman"/>
          <w:b w:val="false"/>
          <w:i w:val="false"/>
          <w:color w:val="000000"/>
          <w:sz w:val="28"/>
        </w:rPr>
        <w:t>
      188. Для заправки кораблей в условиях необорудованного побережья или при разрушении пирсов и причалов, а также для выдачи горючего в нефтеналивные плавучие средства, приема из них в резервуары склада используются комплекты беспричальной заправки кораблей.</w:t>
      </w:r>
    </w:p>
    <w:bookmarkEnd w:id="489"/>
    <w:bookmarkStart w:name="z496" w:id="490"/>
    <w:p>
      <w:pPr>
        <w:spacing w:after="0"/>
        <w:ind w:left="0"/>
        <w:jc w:val="both"/>
      </w:pPr>
      <w:r>
        <w:rPr>
          <w:rFonts w:ascii="Times New Roman"/>
          <w:b w:val="false"/>
          <w:i w:val="false"/>
          <w:color w:val="000000"/>
          <w:sz w:val="28"/>
        </w:rPr>
        <w:t>
      Беспричальная заправка кораблей горючим осуществляется с помощью комплектов беспричальной заправки кораблей (далее – БЗКР) или полевых трубопроводов.</w:t>
      </w:r>
    </w:p>
    <w:bookmarkEnd w:id="490"/>
    <w:bookmarkStart w:name="z497" w:id="491"/>
    <w:p>
      <w:pPr>
        <w:spacing w:after="0"/>
        <w:ind w:left="0"/>
        <w:jc w:val="both"/>
      </w:pPr>
      <w:r>
        <w:rPr>
          <w:rFonts w:ascii="Times New Roman"/>
          <w:b w:val="false"/>
          <w:i w:val="false"/>
          <w:color w:val="000000"/>
          <w:sz w:val="28"/>
        </w:rPr>
        <w:t>
      189. При использовании стационарного подводного трубопровода горючее выдается кораблям или в нефтеналивные плавучие средства со склада по складскому трубопроводу (до береговой черты), подводному трубопроводу, проложенному по дну моря, и далее по резинотканевому рукаву, который присоединяется к приемному устройству корабля.</w:t>
      </w:r>
    </w:p>
    <w:bookmarkEnd w:id="491"/>
    <w:bookmarkStart w:name="z498" w:id="492"/>
    <w:p>
      <w:pPr>
        <w:spacing w:after="0"/>
        <w:ind w:left="0"/>
        <w:jc w:val="both"/>
      </w:pPr>
      <w:r>
        <w:rPr>
          <w:rFonts w:ascii="Times New Roman"/>
          <w:b w:val="false"/>
          <w:i w:val="false"/>
          <w:color w:val="000000"/>
          <w:sz w:val="28"/>
        </w:rPr>
        <w:t>
      Количество и диаметр подводных трубопроводов определяются в каждом конкретном случае в зависимости от заданной производительности беспричальной заправки (выдачи, приема горючего).</w:t>
      </w:r>
    </w:p>
    <w:bookmarkEnd w:id="492"/>
    <w:bookmarkStart w:name="z499" w:id="493"/>
    <w:p>
      <w:pPr>
        <w:spacing w:after="0"/>
        <w:ind w:left="0"/>
        <w:jc w:val="both"/>
      </w:pPr>
      <w:r>
        <w:rPr>
          <w:rFonts w:ascii="Times New Roman"/>
          <w:b w:val="false"/>
          <w:i w:val="false"/>
          <w:color w:val="000000"/>
          <w:sz w:val="28"/>
        </w:rPr>
        <w:t>
      190. При стационарном оборудовании беспричальной заправки подводный трубопровод должен быть сварным и иметь надежную гидроизоляцию. В целях защиты от повреждений при шторме и передвижке льда трубопровод в пределах прибойной зоны прокладывается в траншее. Конец подводного трубопровода крепится на хомутах к бетонному или каменно-насыпному оголовку.</w:t>
      </w:r>
    </w:p>
    <w:bookmarkEnd w:id="493"/>
    <w:bookmarkStart w:name="z500" w:id="494"/>
    <w:p>
      <w:pPr>
        <w:spacing w:after="0"/>
        <w:ind w:left="0"/>
        <w:jc w:val="both"/>
      </w:pPr>
      <w:r>
        <w:rPr>
          <w:rFonts w:ascii="Times New Roman"/>
          <w:b w:val="false"/>
          <w:i w:val="false"/>
          <w:color w:val="000000"/>
          <w:sz w:val="28"/>
        </w:rPr>
        <w:t>
      На акватории подводный трубопровод заканчивается рукавом, длина которого устанавливается больше глубины моря у оголовка трубопровода. Запорное устройство рукава (обычно фланец со съемной заглушкой) соединяется тросом с буем.</w:t>
      </w:r>
    </w:p>
    <w:bookmarkEnd w:id="494"/>
    <w:bookmarkStart w:name="z501" w:id="495"/>
    <w:p>
      <w:pPr>
        <w:spacing w:after="0"/>
        <w:ind w:left="0"/>
        <w:jc w:val="both"/>
      </w:pPr>
      <w:r>
        <w:rPr>
          <w:rFonts w:ascii="Times New Roman"/>
          <w:b w:val="false"/>
          <w:i w:val="false"/>
          <w:color w:val="000000"/>
          <w:sz w:val="28"/>
        </w:rPr>
        <w:t>
      С помощью этого троса приемный рукав выбирается на корабль и присоединяется к приемным топливным устройствам корабля.</w:t>
      </w:r>
    </w:p>
    <w:bookmarkEnd w:id="495"/>
    <w:bookmarkStart w:name="z502" w:id="496"/>
    <w:p>
      <w:pPr>
        <w:spacing w:after="0"/>
        <w:ind w:left="0"/>
        <w:jc w:val="both"/>
      </w:pPr>
      <w:r>
        <w:rPr>
          <w:rFonts w:ascii="Times New Roman"/>
          <w:b w:val="false"/>
          <w:i w:val="false"/>
          <w:color w:val="000000"/>
          <w:sz w:val="28"/>
        </w:rPr>
        <w:t>
      При временной прокладке подводного трубопровода устройство траншеи и оголовка, а также изоляция трубопровода не обязательны.</w:t>
      </w:r>
    </w:p>
    <w:bookmarkEnd w:id="496"/>
    <w:bookmarkStart w:name="z503" w:id="497"/>
    <w:p>
      <w:pPr>
        <w:spacing w:after="0"/>
        <w:ind w:left="0"/>
        <w:jc w:val="both"/>
      </w:pPr>
      <w:r>
        <w:rPr>
          <w:rFonts w:ascii="Times New Roman"/>
          <w:b w:val="false"/>
          <w:i w:val="false"/>
          <w:color w:val="000000"/>
          <w:sz w:val="28"/>
        </w:rPr>
        <w:t>
      Для швартовки корабля устанавливаются две и более швартовные бочки на мертвых якорях.</w:t>
      </w:r>
    </w:p>
    <w:bookmarkEnd w:id="497"/>
    <w:bookmarkStart w:name="z504" w:id="498"/>
    <w:p>
      <w:pPr>
        <w:spacing w:after="0"/>
        <w:ind w:left="0"/>
        <w:jc w:val="both"/>
      </w:pPr>
      <w:r>
        <w:rPr>
          <w:rFonts w:ascii="Times New Roman"/>
          <w:b w:val="false"/>
          <w:i w:val="false"/>
          <w:color w:val="000000"/>
          <w:sz w:val="28"/>
        </w:rPr>
        <w:t>
      191. Комплект оборудования БЗКР с использованием резинотканевого трубопровода предназначается для выдачи топлива в пунктах маневренного базирования и пунктах снабжения кораблей.</w:t>
      </w:r>
    </w:p>
    <w:bookmarkEnd w:id="498"/>
    <w:bookmarkStart w:name="z505" w:id="499"/>
    <w:p>
      <w:pPr>
        <w:spacing w:after="0"/>
        <w:ind w:left="0"/>
        <w:jc w:val="both"/>
      </w:pPr>
      <w:r>
        <w:rPr>
          <w:rFonts w:ascii="Times New Roman"/>
          <w:b w:val="false"/>
          <w:i w:val="false"/>
          <w:color w:val="000000"/>
          <w:sz w:val="28"/>
        </w:rPr>
        <w:t>
      192. Резинотканевый трубопровод беспричальной заправки собирается из специальных рукавов длиной по 40 м на разборных муфтовых соединениях. Рукава транспортируются на специальных барабанах. Для наматывания рукавов и развертывания их в составе комплекта имеются специальные установки.</w:t>
      </w:r>
    </w:p>
    <w:bookmarkEnd w:id="499"/>
    <w:bookmarkStart w:name="z506" w:id="500"/>
    <w:p>
      <w:pPr>
        <w:spacing w:after="0"/>
        <w:ind w:left="0"/>
        <w:jc w:val="both"/>
      </w:pPr>
      <w:r>
        <w:rPr>
          <w:rFonts w:ascii="Times New Roman"/>
          <w:b w:val="false"/>
          <w:i w:val="false"/>
          <w:color w:val="000000"/>
          <w:sz w:val="28"/>
        </w:rPr>
        <w:t>
      При развертывании комплектов оборудования БЗКР предварительно на берегу расчищается площадка. Береговая обвязка собирается из входящих в состав комплекта стальных труб и арматуры (задвижки, тройники, приспособления для запуска разделителя).</w:t>
      </w:r>
    </w:p>
    <w:bookmarkEnd w:id="500"/>
    <w:bookmarkStart w:name="z507" w:id="501"/>
    <w:p>
      <w:pPr>
        <w:spacing w:after="0"/>
        <w:ind w:left="0"/>
        <w:jc w:val="both"/>
      </w:pPr>
      <w:r>
        <w:rPr>
          <w:rFonts w:ascii="Times New Roman"/>
          <w:b w:val="false"/>
          <w:i w:val="false"/>
          <w:color w:val="000000"/>
          <w:sz w:val="28"/>
        </w:rPr>
        <w:t>
      В целях повышения надежности закрепления резинотканевого трубопровода на берегу стальные трубы обвязки заякориваются. Резинотканевый трубопровод вытягивается в море разъездным или буксирным катером, катером и пришвартовавшимся к рейдовым бочкам кораблем, катером и грузовым автомобилем.</w:t>
      </w:r>
    </w:p>
    <w:bookmarkEnd w:id="501"/>
    <w:bookmarkStart w:name="z508" w:id="502"/>
    <w:p>
      <w:pPr>
        <w:spacing w:after="0"/>
        <w:ind w:left="0"/>
        <w:jc w:val="both"/>
      </w:pPr>
      <w:r>
        <w:rPr>
          <w:rFonts w:ascii="Times New Roman"/>
          <w:b w:val="false"/>
          <w:i w:val="false"/>
          <w:color w:val="000000"/>
          <w:sz w:val="28"/>
        </w:rPr>
        <w:t>
      Головная часть трубопровода заглушается и оборудуется поплавком.</w:t>
      </w:r>
    </w:p>
    <w:bookmarkEnd w:id="502"/>
    <w:bookmarkStart w:name="z509" w:id="503"/>
    <w:p>
      <w:pPr>
        <w:spacing w:after="0"/>
        <w:ind w:left="0"/>
        <w:jc w:val="both"/>
      </w:pPr>
      <w:r>
        <w:rPr>
          <w:rFonts w:ascii="Times New Roman"/>
          <w:b w:val="false"/>
          <w:i w:val="false"/>
          <w:color w:val="000000"/>
          <w:sz w:val="28"/>
        </w:rPr>
        <w:t>
      193. Для контроля за ходом перекачки горючего при приеме (выдаче) на трубопроводе у береговой черты устанавливаются манометры. Резкое изменение показаний манометров, а также появление на воде в районе прохождения трассы подводного трубопровода и рукавов масляных пятен указывает на повреждение оборудования беспричальной заправки. В этом случае прием (выдача) горючего прекращается, вызываются водолазыи принимаются меры к устранению повреждений.</w:t>
      </w:r>
    </w:p>
    <w:bookmarkEnd w:id="503"/>
    <w:bookmarkStart w:name="z510" w:id="504"/>
    <w:p>
      <w:pPr>
        <w:spacing w:after="0"/>
        <w:ind w:left="0"/>
        <w:jc w:val="both"/>
      </w:pPr>
      <w:r>
        <w:rPr>
          <w:rFonts w:ascii="Times New Roman"/>
          <w:b w:val="false"/>
          <w:i w:val="false"/>
          <w:color w:val="000000"/>
          <w:sz w:val="28"/>
        </w:rPr>
        <w:t>
      Трубопровод, подготовленный для перекачки горючего, предварительно промывается, а использованное для этой цели горючее сливается в отдельную емкость.</w:t>
      </w:r>
    </w:p>
    <w:bookmarkEnd w:id="504"/>
    <w:bookmarkStart w:name="z511" w:id="505"/>
    <w:p>
      <w:pPr>
        <w:spacing w:after="0"/>
        <w:ind w:left="0"/>
        <w:jc w:val="both"/>
      </w:pPr>
      <w:r>
        <w:rPr>
          <w:rFonts w:ascii="Times New Roman"/>
          <w:b w:val="false"/>
          <w:i w:val="false"/>
          <w:color w:val="000000"/>
          <w:sz w:val="28"/>
        </w:rPr>
        <w:t>
      Для освещения места работы ночью, если позволяет обстановка, используются прожекторы.</w:t>
      </w:r>
    </w:p>
    <w:bookmarkEnd w:id="505"/>
    <w:bookmarkStart w:name="z512" w:id="506"/>
    <w:p>
      <w:pPr>
        <w:spacing w:after="0"/>
        <w:ind w:left="0"/>
        <w:jc w:val="both"/>
      </w:pPr>
      <w:r>
        <w:rPr>
          <w:rFonts w:ascii="Times New Roman"/>
          <w:b w:val="false"/>
          <w:i w:val="false"/>
          <w:color w:val="000000"/>
          <w:sz w:val="28"/>
        </w:rPr>
        <w:t>
      194. После окончания беспричальной заправки резинотканевый трубопровод опорожняется и продувается сжатым воздухом. При опорожнении трубопровода, развернутого в одну линию, головной конец его выводится на берег и соединяется с компрессором, а береговой конец подключается к зачистному резервуару.</w:t>
      </w:r>
    </w:p>
    <w:bookmarkEnd w:id="506"/>
    <w:bookmarkStart w:name="z513" w:id="507"/>
    <w:p>
      <w:pPr>
        <w:spacing w:after="0"/>
        <w:ind w:left="0"/>
        <w:jc w:val="both"/>
      </w:pPr>
      <w:r>
        <w:rPr>
          <w:rFonts w:ascii="Times New Roman"/>
          <w:b w:val="false"/>
          <w:i w:val="false"/>
          <w:color w:val="000000"/>
          <w:sz w:val="28"/>
        </w:rPr>
        <w:t>
      195. В целях предотвращения загрязнения вод моря, реки горючим при эксплуатации комплекта оборудования беспричальной заправки особое внимание уделяется герметичности и надежности соединений рукавов, а также предотвращению возможности их обрыва.</w:t>
      </w:r>
    </w:p>
    <w:bookmarkEnd w:id="507"/>
    <w:bookmarkStart w:name="z514" w:id="508"/>
    <w:p>
      <w:pPr>
        <w:spacing w:after="0"/>
        <w:ind w:left="0"/>
        <w:jc w:val="both"/>
      </w:pPr>
      <w:r>
        <w:rPr>
          <w:rFonts w:ascii="Times New Roman"/>
          <w:b w:val="false"/>
          <w:i w:val="false"/>
          <w:color w:val="000000"/>
          <w:sz w:val="28"/>
        </w:rPr>
        <w:t>
      Выбирать и присоединять рукава к приемному топливному устройству корабля допускается только после того, как корабль надежно пришвартуется к бочкам.</w:t>
      </w:r>
    </w:p>
    <w:bookmarkEnd w:id="508"/>
    <w:bookmarkStart w:name="z515" w:id="509"/>
    <w:p>
      <w:pPr>
        <w:spacing w:after="0"/>
        <w:ind w:left="0"/>
        <w:jc w:val="both"/>
      </w:pPr>
      <w:r>
        <w:rPr>
          <w:rFonts w:ascii="Times New Roman"/>
          <w:b w:val="false"/>
          <w:i w:val="false"/>
          <w:color w:val="000000"/>
          <w:sz w:val="28"/>
        </w:rPr>
        <w:t>
      Длина рукава принимается с учетом возможности передвижения корабля от ветра или течения.</w:t>
      </w:r>
    </w:p>
    <w:bookmarkEnd w:id="509"/>
    <w:bookmarkStart w:name="z516" w:id="510"/>
    <w:p>
      <w:pPr>
        <w:spacing w:after="0"/>
        <w:ind w:left="0"/>
        <w:jc w:val="both"/>
      </w:pPr>
      <w:r>
        <w:rPr>
          <w:rFonts w:ascii="Times New Roman"/>
          <w:b w:val="false"/>
          <w:i w:val="false"/>
          <w:color w:val="000000"/>
          <w:sz w:val="28"/>
        </w:rPr>
        <w:t>
      196. Для оповещения о начале и окончании приема (выдачи) устанавливается радиосвязь, звуковая, световая сигнализация, а при наличии подводного кабеля - телефонная связь.</w:t>
      </w:r>
    </w:p>
    <w:bookmarkEnd w:id="510"/>
    <w:bookmarkStart w:name="z517" w:id="511"/>
    <w:p>
      <w:pPr>
        <w:spacing w:after="0"/>
        <w:ind w:left="0"/>
        <w:jc w:val="both"/>
      </w:pPr>
      <w:r>
        <w:rPr>
          <w:rFonts w:ascii="Times New Roman"/>
          <w:b w:val="false"/>
          <w:i w:val="false"/>
          <w:color w:val="000000"/>
          <w:sz w:val="28"/>
        </w:rPr>
        <w:t>
      197. Защита склада от оружия массового поражения достигается:</w:t>
      </w:r>
    </w:p>
    <w:bookmarkEnd w:id="511"/>
    <w:bookmarkStart w:name="z518" w:id="512"/>
    <w:p>
      <w:pPr>
        <w:spacing w:after="0"/>
        <w:ind w:left="0"/>
        <w:jc w:val="both"/>
      </w:pPr>
      <w:r>
        <w:rPr>
          <w:rFonts w:ascii="Times New Roman"/>
          <w:b w:val="false"/>
          <w:i w:val="false"/>
          <w:color w:val="000000"/>
          <w:sz w:val="28"/>
        </w:rPr>
        <w:t>
      1) своевременным оповещением личного состава об опасности применения противником оружия массового поражения;</w:t>
      </w:r>
    </w:p>
    <w:bookmarkEnd w:id="512"/>
    <w:bookmarkStart w:name="z519" w:id="513"/>
    <w:p>
      <w:pPr>
        <w:spacing w:after="0"/>
        <w:ind w:left="0"/>
        <w:jc w:val="both"/>
      </w:pPr>
      <w:r>
        <w:rPr>
          <w:rFonts w:ascii="Times New Roman"/>
          <w:b w:val="false"/>
          <w:i w:val="false"/>
          <w:color w:val="000000"/>
          <w:sz w:val="28"/>
        </w:rPr>
        <w:t>
      2) рассредоточенным размещением склада;</w:t>
      </w:r>
    </w:p>
    <w:bookmarkEnd w:id="513"/>
    <w:bookmarkStart w:name="z520" w:id="514"/>
    <w:p>
      <w:pPr>
        <w:spacing w:after="0"/>
        <w:ind w:left="0"/>
        <w:jc w:val="both"/>
      </w:pPr>
      <w:r>
        <w:rPr>
          <w:rFonts w:ascii="Times New Roman"/>
          <w:b w:val="false"/>
          <w:i w:val="false"/>
          <w:color w:val="000000"/>
          <w:sz w:val="28"/>
        </w:rPr>
        <w:t>
      3) сокращением времени на прием и выдачу горючего;</w:t>
      </w:r>
    </w:p>
    <w:bookmarkEnd w:id="514"/>
    <w:bookmarkStart w:name="z521" w:id="515"/>
    <w:p>
      <w:pPr>
        <w:spacing w:after="0"/>
        <w:ind w:left="0"/>
        <w:jc w:val="both"/>
      </w:pPr>
      <w:r>
        <w:rPr>
          <w:rFonts w:ascii="Times New Roman"/>
          <w:b w:val="false"/>
          <w:i w:val="false"/>
          <w:color w:val="000000"/>
          <w:sz w:val="28"/>
        </w:rPr>
        <w:t>
      4) инженерным оборудованием и маскировкой склада с использованием защитных свойств местности;</w:t>
      </w:r>
    </w:p>
    <w:bookmarkEnd w:id="515"/>
    <w:bookmarkStart w:name="z522" w:id="516"/>
    <w:p>
      <w:pPr>
        <w:spacing w:after="0"/>
        <w:ind w:left="0"/>
        <w:jc w:val="both"/>
      </w:pPr>
      <w:r>
        <w:rPr>
          <w:rFonts w:ascii="Times New Roman"/>
          <w:b w:val="false"/>
          <w:i w:val="false"/>
          <w:color w:val="000000"/>
          <w:sz w:val="28"/>
        </w:rPr>
        <w:t>
      5) обеспечением личного состава средствами индивидуальной защиты и поддержанием их в исправном состоянии;</w:t>
      </w:r>
    </w:p>
    <w:bookmarkEnd w:id="516"/>
    <w:bookmarkStart w:name="z523" w:id="517"/>
    <w:p>
      <w:pPr>
        <w:spacing w:after="0"/>
        <w:ind w:left="0"/>
        <w:jc w:val="both"/>
      </w:pPr>
      <w:r>
        <w:rPr>
          <w:rFonts w:ascii="Times New Roman"/>
          <w:b w:val="false"/>
          <w:i w:val="false"/>
          <w:color w:val="000000"/>
          <w:sz w:val="28"/>
        </w:rPr>
        <w:t>
      6) своевременным проведением мероприятий по ликвидации последствий нападения противника.</w:t>
      </w:r>
    </w:p>
    <w:bookmarkEnd w:id="517"/>
    <w:bookmarkStart w:name="z524" w:id="518"/>
    <w:p>
      <w:pPr>
        <w:spacing w:after="0"/>
        <w:ind w:left="0"/>
        <w:jc w:val="both"/>
      </w:pPr>
      <w:r>
        <w:rPr>
          <w:rFonts w:ascii="Times New Roman"/>
          <w:b w:val="false"/>
          <w:i w:val="false"/>
          <w:color w:val="000000"/>
          <w:sz w:val="28"/>
        </w:rPr>
        <w:t>
      198. Подъезжая к зараженному участку, встретившемуся на пути движения склада при перемещении, личный состав надевает индивидуальные средства защиты, а водители, кроме того, поднимают стекла кабин, закрывают жалюзи радиаторов, проверяют надежность укрытия грузов на автомобилях и прицепах.</w:t>
      </w:r>
    </w:p>
    <w:bookmarkEnd w:id="518"/>
    <w:bookmarkStart w:name="z525" w:id="519"/>
    <w:p>
      <w:pPr>
        <w:spacing w:after="0"/>
        <w:ind w:left="0"/>
        <w:jc w:val="both"/>
      </w:pPr>
      <w:r>
        <w:rPr>
          <w:rFonts w:ascii="Times New Roman"/>
          <w:b w:val="false"/>
          <w:i w:val="false"/>
          <w:color w:val="000000"/>
          <w:sz w:val="28"/>
        </w:rPr>
        <w:t>
      199. После преодоления участка заражения на специально подготовленной площадке в зависимости от степени заражения и обстановки проводится частичная или полная санитарная обработка личного состава, дезактивация техники, оружия и обмундирования.</w:t>
      </w:r>
    </w:p>
    <w:bookmarkEnd w:id="519"/>
    <w:bookmarkStart w:name="z526" w:id="520"/>
    <w:p>
      <w:pPr>
        <w:spacing w:after="0"/>
        <w:ind w:left="0"/>
        <w:jc w:val="both"/>
      </w:pPr>
      <w:r>
        <w:rPr>
          <w:rFonts w:ascii="Times New Roman"/>
          <w:b w:val="false"/>
          <w:i w:val="false"/>
          <w:color w:val="000000"/>
          <w:sz w:val="28"/>
        </w:rPr>
        <w:t>
      Частичная обработка тары с горючим и технических средств выполняется силами и средствами склада, а также водителями автомобилей.</w:t>
      </w:r>
    </w:p>
    <w:bookmarkEnd w:id="520"/>
    <w:bookmarkStart w:name="z527" w:id="521"/>
    <w:p>
      <w:pPr>
        <w:spacing w:after="0"/>
        <w:ind w:left="0"/>
        <w:jc w:val="both"/>
      </w:pPr>
      <w:r>
        <w:rPr>
          <w:rFonts w:ascii="Times New Roman"/>
          <w:b w:val="false"/>
          <w:i w:val="false"/>
          <w:color w:val="000000"/>
          <w:sz w:val="28"/>
        </w:rPr>
        <w:t>
      200. Технические средства дезактивируются с применением бортового комплекта специальной обработки автомобильной техники;</w:t>
      </w:r>
    </w:p>
    <w:bookmarkEnd w:id="521"/>
    <w:bookmarkStart w:name="z528" w:id="522"/>
    <w:p>
      <w:pPr>
        <w:spacing w:after="0"/>
        <w:ind w:left="0"/>
        <w:jc w:val="both"/>
      </w:pPr>
      <w:r>
        <w:rPr>
          <w:rFonts w:ascii="Times New Roman"/>
          <w:b w:val="false"/>
          <w:i w:val="false"/>
          <w:color w:val="000000"/>
          <w:sz w:val="28"/>
        </w:rPr>
        <w:t>
      При частичной дезактивации технических средств радиоактивные вещества удаляются только с тех частей, с которыми приходится соприкасаться в процессе эксплуатации, при полной дезактивации - со всей поверхности.</w:t>
      </w:r>
    </w:p>
    <w:bookmarkEnd w:id="522"/>
    <w:bookmarkStart w:name="z529" w:id="523"/>
    <w:p>
      <w:pPr>
        <w:spacing w:after="0"/>
        <w:ind w:left="0"/>
        <w:jc w:val="both"/>
      </w:pPr>
      <w:r>
        <w:rPr>
          <w:rFonts w:ascii="Times New Roman"/>
          <w:b w:val="false"/>
          <w:i w:val="false"/>
          <w:color w:val="000000"/>
          <w:sz w:val="28"/>
        </w:rPr>
        <w:t>
      201. Охрана стационарного войскового склада горючего осуществляется круглосуточно силами и средствами части.</w:t>
      </w:r>
    </w:p>
    <w:bookmarkEnd w:id="523"/>
    <w:bookmarkStart w:name="z530" w:id="524"/>
    <w:p>
      <w:pPr>
        <w:spacing w:after="0"/>
        <w:ind w:left="0"/>
        <w:jc w:val="both"/>
      </w:pPr>
      <w:r>
        <w:rPr>
          <w:rFonts w:ascii="Times New Roman"/>
          <w:b w:val="false"/>
          <w:i w:val="false"/>
          <w:color w:val="000000"/>
          <w:sz w:val="28"/>
        </w:rPr>
        <w:t>
      202. Охрана и оборона полевого войскового склада горючего в условиях боевых действий организуется заместителем командира (начальника) части (учреждения) по тылу (МТО), имеющимися в его распоряжении силами и средствами и включает:</w:t>
      </w:r>
    </w:p>
    <w:bookmarkEnd w:id="524"/>
    <w:bookmarkStart w:name="z531" w:id="525"/>
    <w:p>
      <w:pPr>
        <w:spacing w:after="0"/>
        <w:ind w:left="0"/>
        <w:jc w:val="both"/>
      </w:pPr>
      <w:r>
        <w:rPr>
          <w:rFonts w:ascii="Times New Roman"/>
          <w:b w:val="false"/>
          <w:i w:val="false"/>
          <w:color w:val="000000"/>
          <w:sz w:val="28"/>
        </w:rPr>
        <w:t>
      1) непосредственную охрану склада в районе его размещения, а также при перемещении;</w:t>
      </w:r>
    </w:p>
    <w:bookmarkEnd w:id="525"/>
    <w:bookmarkStart w:name="z532" w:id="526"/>
    <w:p>
      <w:pPr>
        <w:spacing w:after="0"/>
        <w:ind w:left="0"/>
        <w:jc w:val="both"/>
      </w:pPr>
      <w:r>
        <w:rPr>
          <w:rFonts w:ascii="Times New Roman"/>
          <w:b w:val="false"/>
          <w:i w:val="false"/>
          <w:color w:val="000000"/>
          <w:sz w:val="28"/>
        </w:rPr>
        <w:t>
      2) оборону склада от наземного и воздушного противника;</w:t>
      </w:r>
    </w:p>
    <w:bookmarkEnd w:id="526"/>
    <w:bookmarkStart w:name="z533" w:id="527"/>
    <w:p>
      <w:pPr>
        <w:spacing w:after="0"/>
        <w:ind w:left="0"/>
        <w:jc w:val="both"/>
      </w:pPr>
      <w:r>
        <w:rPr>
          <w:rFonts w:ascii="Times New Roman"/>
          <w:b w:val="false"/>
          <w:i w:val="false"/>
          <w:color w:val="000000"/>
          <w:sz w:val="28"/>
        </w:rPr>
        <w:t>
      3) противопожарную охрану.</w:t>
      </w:r>
    </w:p>
    <w:bookmarkEnd w:id="527"/>
    <w:bookmarkStart w:name="z534" w:id="528"/>
    <w:p>
      <w:pPr>
        <w:spacing w:after="0"/>
        <w:ind w:left="0"/>
        <w:jc w:val="both"/>
      </w:pPr>
      <w:r>
        <w:rPr>
          <w:rFonts w:ascii="Times New Roman"/>
          <w:b w:val="false"/>
          <w:i w:val="false"/>
          <w:color w:val="000000"/>
          <w:sz w:val="28"/>
        </w:rPr>
        <w:t>
      203. В условиях боевой обстановки оборона склада организуется совместно с другими расположенными вблизи тыловыми подразделениями.</w:t>
      </w:r>
    </w:p>
    <w:bookmarkEnd w:id="528"/>
    <w:bookmarkStart w:name="z535" w:id="529"/>
    <w:p>
      <w:pPr>
        <w:spacing w:after="0"/>
        <w:ind w:left="0"/>
        <w:jc w:val="both"/>
      </w:pPr>
      <w:r>
        <w:rPr>
          <w:rFonts w:ascii="Times New Roman"/>
          <w:b w:val="false"/>
          <w:i w:val="false"/>
          <w:color w:val="000000"/>
          <w:sz w:val="28"/>
        </w:rPr>
        <w:t>
      204. Правила внутреннего распорядка, пожарной безопасности, а также действия по сигналам соблюдаются всеми лицами, находящихся на территории склада.</w:t>
      </w:r>
    </w:p>
    <w:bookmarkEnd w:id="529"/>
    <w:bookmarkStart w:name="z536" w:id="530"/>
    <w:p>
      <w:pPr>
        <w:spacing w:after="0"/>
        <w:ind w:left="0"/>
        <w:jc w:val="both"/>
      </w:pPr>
      <w:r>
        <w:rPr>
          <w:rFonts w:ascii="Times New Roman"/>
          <w:b w:val="false"/>
          <w:i w:val="false"/>
          <w:color w:val="000000"/>
          <w:sz w:val="28"/>
        </w:rPr>
        <w:t>
      205. Личный состав склада проходит обучение по приемам защиты от средств поражения противника и ликвидации последствий воздействия противника на склад этими средствами.</w:t>
      </w:r>
    </w:p>
    <w:bookmarkEnd w:id="530"/>
    <w:bookmarkStart w:name="z537" w:id="531"/>
    <w:p>
      <w:pPr>
        <w:spacing w:after="0"/>
        <w:ind w:left="0"/>
        <w:jc w:val="both"/>
      </w:pPr>
      <w:r>
        <w:rPr>
          <w:rFonts w:ascii="Times New Roman"/>
          <w:b w:val="false"/>
          <w:i w:val="false"/>
          <w:color w:val="000000"/>
          <w:sz w:val="28"/>
        </w:rPr>
        <w:t>
      206. При перемещении склада отдельной колонной организуется круговое наблюдение и оповещение личного состава об опасности воздушного нападения. При развертывании склада на новом месте принимаются меры к выявлению и ликвидации, оставленных противником минных заграждений.</w:t>
      </w:r>
    </w:p>
    <w:bookmarkEnd w:id="531"/>
    <w:bookmarkStart w:name="z538" w:id="532"/>
    <w:p>
      <w:pPr>
        <w:spacing w:after="0"/>
        <w:ind w:left="0"/>
        <w:jc w:val="left"/>
      </w:pPr>
      <w:r>
        <w:rPr>
          <w:rFonts w:ascii="Times New Roman"/>
          <w:b/>
          <w:i w:val="false"/>
          <w:color w:val="000000"/>
        </w:rPr>
        <w:t xml:space="preserve"> Глава 5. Контроль качества ГСМ</w:t>
      </w:r>
    </w:p>
    <w:bookmarkEnd w:id="532"/>
    <w:bookmarkStart w:name="z539" w:id="533"/>
    <w:p>
      <w:pPr>
        <w:spacing w:after="0"/>
        <w:ind w:left="0"/>
        <w:jc w:val="both"/>
      </w:pPr>
      <w:r>
        <w:rPr>
          <w:rFonts w:ascii="Times New Roman"/>
          <w:b w:val="false"/>
          <w:i w:val="false"/>
          <w:color w:val="000000"/>
          <w:sz w:val="28"/>
        </w:rPr>
        <w:t>
      207. Контроль качества горючего является одним из условий, обеспечивающих надежную, долговечную и безаварийную работу вооружения и военной техники (далее – ВВТ). Контроль качества проводится с целью сохранения качества, поступившего горючего, не допустить применения на материальной части ВВТ некондиционного горючего и использование его не по назначению.</w:t>
      </w:r>
    </w:p>
    <w:bookmarkEnd w:id="533"/>
    <w:bookmarkStart w:name="z540" w:id="534"/>
    <w:p>
      <w:pPr>
        <w:spacing w:after="0"/>
        <w:ind w:left="0"/>
        <w:jc w:val="both"/>
      </w:pPr>
      <w:r>
        <w:rPr>
          <w:rFonts w:ascii="Times New Roman"/>
          <w:b w:val="false"/>
          <w:i w:val="false"/>
          <w:color w:val="000000"/>
          <w:sz w:val="28"/>
        </w:rPr>
        <w:t>
      208. Общее руководство за организацию контроля качества горючего и деятельностью лабораторий в ВС РК осуществляет управление горючего и смазочных материалов УНТ ВС РК.</w:t>
      </w:r>
    </w:p>
    <w:bookmarkEnd w:id="534"/>
    <w:bookmarkStart w:name="z541" w:id="535"/>
    <w:p>
      <w:pPr>
        <w:spacing w:after="0"/>
        <w:ind w:left="0"/>
        <w:jc w:val="both"/>
      </w:pPr>
      <w:r>
        <w:rPr>
          <w:rFonts w:ascii="Times New Roman"/>
          <w:b w:val="false"/>
          <w:i w:val="false"/>
          <w:color w:val="000000"/>
          <w:sz w:val="28"/>
        </w:rPr>
        <w:t xml:space="preserve">
      В Силах воздушной обороны Вооруженных Сил Республики Казахстан организация обеспечения качества авиационных горюче-смазочных материалов и специальных жидкостей осуществляется в соответствии с требованиями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обеспечения качества авиационных горюче-смазочных материалов и специальных жидкостей в государственной авиации, утвержденной приказом Министра обороны Республики Казахстан от 27 июля 2017 года № 393 (зарегистрирован в Реестре государственной регистрации нормативных правовых актов под № 15651).</w:t>
      </w:r>
    </w:p>
    <w:bookmarkEnd w:id="535"/>
    <w:bookmarkStart w:name="z542" w:id="536"/>
    <w:p>
      <w:pPr>
        <w:spacing w:after="0"/>
        <w:ind w:left="0"/>
        <w:jc w:val="both"/>
      </w:pPr>
      <w:r>
        <w:rPr>
          <w:rFonts w:ascii="Times New Roman"/>
          <w:b w:val="false"/>
          <w:i w:val="false"/>
          <w:color w:val="000000"/>
          <w:sz w:val="28"/>
        </w:rPr>
        <w:t>
      Функциональные обязанности должностных лиц лаборатории горючего разрабатываются в воинских частях (учреждениях) и утверждаются первым руководителем.</w:t>
      </w:r>
    </w:p>
    <w:bookmarkEnd w:id="536"/>
    <w:bookmarkStart w:name="z543" w:id="537"/>
    <w:p>
      <w:pPr>
        <w:spacing w:after="0"/>
        <w:ind w:left="0"/>
        <w:jc w:val="both"/>
      </w:pPr>
      <w:r>
        <w:rPr>
          <w:rFonts w:ascii="Times New Roman"/>
          <w:b w:val="false"/>
          <w:i w:val="false"/>
          <w:color w:val="000000"/>
          <w:sz w:val="28"/>
        </w:rPr>
        <w:t>
      209. За обеспечение качества горючего в ВС РК при его транспортировании, приеме, хранении, выдаче и подаче для заправки ВВТ отвечают должностные лица службы ГСМ в пределах своей компетенции. Должностные лица служб, эксплуатирующих ВВТ, контролируют исправность баков и систем ВВТ, их подготовку к приему горючего (заправке). Сохранность качества горючего в баках и системах ВВТ своего подразделения обеспечивается командиром подразделения.</w:t>
      </w:r>
    </w:p>
    <w:bookmarkEnd w:id="537"/>
    <w:bookmarkStart w:name="z544" w:id="538"/>
    <w:p>
      <w:pPr>
        <w:spacing w:after="0"/>
        <w:ind w:left="0"/>
        <w:jc w:val="both"/>
      </w:pPr>
      <w:r>
        <w:rPr>
          <w:rFonts w:ascii="Times New Roman"/>
          <w:b w:val="false"/>
          <w:i w:val="false"/>
          <w:color w:val="000000"/>
          <w:sz w:val="28"/>
        </w:rPr>
        <w:t>
      210. Контроль качества горючего в ВС РК осуществляет химмотологический центр базы тылового обеспечения (далее – ХТЦ).</w:t>
      </w:r>
    </w:p>
    <w:bookmarkEnd w:id="538"/>
    <w:bookmarkStart w:name="z545" w:id="539"/>
    <w:p>
      <w:pPr>
        <w:spacing w:after="0"/>
        <w:ind w:left="0"/>
        <w:jc w:val="both"/>
      </w:pPr>
      <w:r>
        <w:rPr>
          <w:rFonts w:ascii="Times New Roman"/>
          <w:b w:val="false"/>
          <w:i w:val="false"/>
          <w:color w:val="000000"/>
          <w:sz w:val="28"/>
        </w:rPr>
        <w:t xml:space="preserve">
      211. Для планирования, контроля и учета мероприятий по сохранности и контролю качества горючего на всех этапах его прохождения до баков ВВТ, в лабораториях и воинских частях (учреждениях) ведутся документы, согласно перечня документов службы ГСМ,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539"/>
    <w:bookmarkStart w:name="z546" w:id="540"/>
    <w:p>
      <w:pPr>
        <w:spacing w:after="0"/>
        <w:ind w:left="0"/>
        <w:jc w:val="both"/>
      </w:pPr>
      <w:r>
        <w:rPr>
          <w:rFonts w:ascii="Times New Roman"/>
          <w:b w:val="false"/>
          <w:i w:val="false"/>
          <w:color w:val="000000"/>
          <w:sz w:val="28"/>
        </w:rPr>
        <w:t>
      212. Анализы горючего, проводимые лабораториями, подразделяются на четыре вида:</w:t>
      </w:r>
    </w:p>
    <w:bookmarkEnd w:id="540"/>
    <w:bookmarkStart w:name="z547" w:id="541"/>
    <w:p>
      <w:pPr>
        <w:spacing w:after="0"/>
        <w:ind w:left="0"/>
        <w:jc w:val="both"/>
      </w:pPr>
      <w:r>
        <w:rPr>
          <w:rFonts w:ascii="Times New Roman"/>
          <w:b w:val="false"/>
          <w:i w:val="false"/>
          <w:color w:val="000000"/>
          <w:sz w:val="28"/>
        </w:rPr>
        <w:t>
      1) приемо-сдаточному анализу подвергается горючее при приеме его из железнодорожных цистерн (вагонов) и при отгрузке до отправления цистерн (вагонов), в целях получения объективной информации о том, что прибывшее горючее по марке и качеству соответствует указанному в документах отправителя (накладной и паспорте), а при отгрузке убедиться в том, что в цистерну (тару) залит запланированный к отгрузке продукт и того качества, которое числится по журналам учета качественного состояния;</w:t>
      </w:r>
    </w:p>
    <w:bookmarkEnd w:id="541"/>
    <w:bookmarkStart w:name="z548" w:id="542"/>
    <w:p>
      <w:pPr>
        <w:spacing w:after="0"/>
        <w:ind w:left="0"/>
        <w:jc w:val="both"/>
      </w:pPr>
      <w:r>
        <w:rPr>
          <w:rFonts w:ascii="Times New Roman"/>
          <w:b w:val="false"/>
          <w:i w:val="false"/>
          <w:color w:val="000000"/>
          <w:sz w:val="28"/>
        </w:rPr>
        <w:t>
      2) контрольному анализу подвергается горючее при хранении (в установленные сроки), после внутрискладских или межскладских перекачек горючего, в том числе и после слива горючего при приеме, с целью убедиться, что при перекачке горючее не смешано с другими марками горючего, а при хранении установить начало изменения его качества;</w:t>
      </w:r>
    </w:p>
    <w:bookmarkEnd w:id="542"/>
    <w:bookmarkStart w:name="z549" w:id="543"/>
    <w:p>
      <w:pPr>
        <w:spacing w:after="0"/>
        <w:ind w:left="0"/>
        <w:jc w:val="both"/>
      </w:pPr>
      <w:r>
        <w:rPr>
          <w:rFonts w:ascii="Times New Roman"/>
          <w:b w:val="false"/>
          <w:i w:val="false"/>
          <w:color w:val="000000"/>
          <w:sz w:val="28"/>
        </w:rPr>
        <w:t xml:space="preserve">
      3) складскому анализу подвергается горючее, находящееся в резервуарах и таре в соответствии с установленными сроками 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По своему статусу складской анализ при длительном хранении выполняет роль полного анализа. Подтверждает возможность применения горючего по прямому назначению или возможность дальнейшего его хранения до очередного анализа ГСМ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543"/>
    <w:bookmarkStart w:name="z550" w:id="544"/>
    <w:p>
      <w:pPr>
        <w:spacing w:after="0"/>
        <w:ind w:left="0"/>
        <w:jc w:val="both"/>
      </w:pPr>
      <w:r>
        <w:rPr>
          <w:rFonts w:ascii="Times New Roman"/>
          <w:b w:val="false"/>
          <w:i w:val="false"/>
          <w:color w:val="000000"/>
          <w:sz w:val="28"/>
        </w:rPr>
        <w:t>
      4) полному анализу подвергается горючее перед закладкой на длительное хранение, по истечении установленных сроков хранения, после восстановления качества горючего, при расследовании причин отказов ВВТ, связанных с применением горючего, а также в других случаях, когда необходимо установить качество горючего в полном объеме, с целью углубленного исследования качества горючего.</w:t>
      </w:r>
    </w:p>
    <w:bookmarkEnd w:id="544"/>
    <w:bookmarkStart w:name="z551" w:id="545"/>
    <w:p>
      <w:pPr>
        <w:spacing w:after="0"/>
        <w:ind w:left="0"/>
        <w:jc w:val="both"/>
      </w:pPr>
      <w:r>
        <w:rPr>
          <w:rFonts w:ascii="Times New Roman"/>
          <w:b w:val="false"/>
          <w:i w:val="false"/>
          <w:color w:val="000000"/>
          <w:sz w:val="28"/>
        </w:rPr>
        <w:t xml:space="preserve">
      213. Перечень показателей качества, определяемых при приемо-сдаточном, контрольном, складском и полном анализе, определен </w:t>
      </w:r>
      <w:r>
        <w:rPr>
          <w:rFonts w:ascii="Times New Roman"/>
          <w:b w:val="false"/>
          <w:i w:val="false"/>
          <w:color w:val="000000"/>
          <w:sz w:val="28"/>
        </w:rPr>
        <w:t>приложением 4</w:t>
      </w:r>
      <w:r>
        <w:rPr>
          <w:rFonts w:ascii="Times New Roman"/>
          <w:b w:val="false"/>
          <w:i w:val="false"/>
          <w:color w:val="000000"/>
          <w:sz w:val="28"/>
        </w:rPr>
        <w:t xml:space="preserve"> к настоящей Инструкции.</w:t>
      </w:r>
    </w:p>
    <w:bookmarkEnd w:id="545"/>
    <w:bookmarkStart w:name="z552" w:id="546"/>
    <w:p>
      <w:pPr>
        <w:spacing w:after="0"/>
        <w:ind w:left="0"/>
        <w:jc w:val="both"/>
      </w:pPr>
      <w:r>
        <w:rPr>
          <w:rFonts w:ascii="Times New Roman"/>
          <w:b w:val="false"/>
          <w:i w:val="false"/>
          <w:color w:val="000000"/>
          <w:sz w:val="28"/>
        </w:rPr>
        <w:t>
      При выполнении любого вида анализа не допускается сокращать перечень обязательных для этого вида анализа показателей качества горючего.</w:t>
      </w:r>
    </w:p>
    <w:bookmarkEnd w:id="546"/>
    <w:bookmarkStart w:name="z553" w:id="547"/>
    <w:p>
      <w:pPr>
        <w:spacing w:after="0"/>
        <w:ind w:left="0"/>
        <w:jc w:val="both"/>
      </w:pPr>
      <w:r>
        <w:rPr>
          <w:rFonts w:ascii="Times New Roman"/>
          <w:b w:val="false"/>
          <w:i w:val="false"/>
          <w:color w:val="000000"/>
          <w:sz w:val="28"/>
        </w:rPr>
        <w:t>
      214. Лабораторная проверка качества горючего при его приеме, хранении и выдаче производится в порядке, сроки и объеме, определенные настоящей Инструкцией. Для горючего с продленным сроком хранения периодичность лабораторной проверки качества сокращается вдвое.</w:t>
      </w:r>
    </w:p>
    <w:bookmarkEnd w:id="547"/>
    <w:bookmarkStart w:name="z554" w:id="548"/>
    <w:p>
      <w:pPr>
        <w:spacing w:after="0"/>
        <w:ind w:left="0"/>
        <w:jc w:val="both"/>
      </w:pPr>
      <w:r>
        <w:rPr>
          <w:rFonts w:ascii="Times New Roman"/>
          <w:b w:val="false"/>
          <w:i w:val="false"/>
          <w:color w:val="000000"/>
          <w:sz w:val="28"/>
        </w:rPr>
        <w:t>
      Масла, смазки и специальные жидкости, поступившие в запаянной и другой герметичной упаковке (тюбиках, бидонах, банках, бутылях), при соблюдении надлежащих условий хранения допускается хранить и выдавать для применения на ВВТ по паспортам заводов-поставщиков без проведения анализа в течение установленного срока хранения. По истечении этого срока указанные продукты допускаются к применению после установления соответствия их качества в объеме полного анализа. Масла, смазки, специальные жидкости после вскрытия герметичной тары подлежат расходованию по прямому назначению в первую очередь. Перед выдачей в них проверяется отсутствие воды и механических примесей (качественно).</w:t>
      </w:r>
    </w:p>
    <w:bookmarkEnd w:id="548"/>
    <w:bookmarkStart w:name="z555" w:id="549"/>
    <w:p>
      <w:pPr>
        <w:spacing w:after="0"/>
        <w:ind w:left="0"/>
        <w:jc w:val="both"/>
      </w:pPr>
      <w:r>
        <w:rPr>
          <w:rFonts w:ascii="Times New Roman"/>
          <w:b w:val="false"/>
          <w:i w:val="false"/>
          <w:color w:val="000000"/>
          <w:sz w:val="28"/>
        </w:rPr>
        <w:t xml:space="preserve">
      215. Горючее на склады и базы МТО УНТ ВС РК, региональных командовании и воинские части (учреждения) поступает с паспортами качества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Паспорта, выданные поставщиком (полученные с транспортными документами), по одному экземпляру от каждой партии хранятся в лаборатории, службе ГСМ воинской части в отдельной папке до полного израсходования горючего (паспорта на авиационное горючее хранятся в лабораториях авиационных частей в течение года после его израсходования). На обратной стороне паспорта отмечаются номера транспорта и цистерны (вагона, судна), которыми прибыло горючее, в какой резервуар оно слито или в какое хранилище помещено. Номера резервуаров (хранилищ), в которые слито (помещено) поступившее горючее, указываются и в акте приема горючего.</w:t>
      </w:r>
    </w:p>
    <w:bookmarkEnd w:id="549"/>
    <w:bookmarkStart w:name="z556" w:id="550"/>
    <w:p>
      <w:pPr>
        <w:spacing w:after="0"/>
        <w:ind w:left="0"/>
        <w:jc w:val="both"/>
      </w:pPr>
      <w:r>
        <w:rPr>
          <w:rFonts w:ascii="Times New Roman"/>
          <w:b w:val="false"/>
          <w:i w:val="false"/>
          <w:color w:val="000000"/>
          <w:sz w:val="28"/>
        </w:rPr>
        <w:t>
      Для сохранения качества горючего не допускается смешивать различные его марки в резервуарах и других средствах хранения.</w:t>
      </w:r>
    </w:p>
    <w:bookmarkEnd w:id="550"/>
    <w:bookmarkStart w:name="z557" w:id="551"/>
    <w:p>
      <w:pPr>
        <w:spacing w:after="0"/>
        <w:ind w:left="0"/>
        <w:jc w:val="both"/>
      </w:pPr>
      <w:r>
        <w:rPr>
          <w:rFonts w:ascii="Times New Roman"/>
          <w:b w:val="false"/>
          <w:i w:val="false"/>
          <w:color w:val="000000"/>
          <w:sz w:val="28"/>
        </w:rPr>
        <w:t xml:space="preserve">
      216. Во избежание выхода горючего длительного хранения за пределы кондиции его необходимо периодически освежать. Для контроля, за своевременностью освежения в воинских частях, на складе горючего, в региональном командовании (родах войск) ежегодно разрабатывается план освежения горючего длительного хранения согласно </w:t>
      </w:r>
      <w:r>
        <w:rPr>
          <w:rFonts w:ascii="Times New Roman"/>
          <w:b w:val="false"/>
          <w:i w:val="false"/>
          <w:color w:val="000000"/>
          <w:sz w:val="28"/>
        </w:rPr>
        <w:t>приложения 6</w:t>
      </w:r>
      <w:r>
        <w:rPr>
          <w:rFonts w:ascii="Times New Roman"/>
          <w:b w:val="false"/>
          <w:i w:val="false"/>
          <w:color w:val="000000"/>
          <w:sz w:val="28"/>
        </w:rPr>
        <w:t xml:space="preserve"> к настоящей Инструкции. Выписка из плана освежения на горючее, которое не может быть самостоятельно освежено складом, воинской частью, региональным командованием представляется в довольствующий орган.</w:t>
      </w:r>
    </w:p>
    <w:bookmarkEnd w:id="551"/>
    <w:bookmarkStart w:name="z558" w:id="552"/>
    <w:p>
      <w:pPr>
        <w:spacing w:after="0"/>
        <w:ind w:left="0"/>
        <w:jc w:val="both"/>
      </w:pPr>
      <w:r>
        <w:rPr>
          <w:rFonts w:ascii="Times New Roman"/>
          <w:b w:val="false"/>
          <w:i w:val="false"/>
          <w:color w:val="000000"/>
          <w:sz w:val="28"/>
        </w:rPr>
        <w:t>
      217. При определении плановых сроков хранения горючего необходимо руководствоваться сроками хранения. Истечение сроков хранения горючего, кроме горючего для авиационной техники, не служить основанием для его освежения. Также горючее освежается, если по данным полного анализа установлено, что показатели его качества ухудшились и приближаются к предельным значениям. При решении вопросов о применении горючего принимается во внимание только качество горючего, а не сроки его хранения. Устаревшие марки горючего, содержащиеся на длительном хранении, освежаются на новые унифицированные марки в первую очередь, по мере поступления новых марок горючего в войска (независимо от сроков хранения). Хранение горючего может быть продлено на один год, если к концу установленных сроков хранения горючее по всем его показателям качества в объеме полного анализа соответствует требованиям действующих стандартов и имеет запас качества по показателям, наиболее склонным к изменению при длительном хранении. Продление сроков хранения оформляется актом комиссии, назначаемой командиром (начальником) воинской части (учреждения). К акту прилагается паспорт качества горючего в объеме полного анализа. По истечении продленного срока хранения, если хранимое горючее по данным полного анализа имеет запас качества по показателям, наиболее склонным к изменению при хранении, срок хранения горючего продлевается на один год.</w:t>
      </w:r>
    </w:p>
    <w:bookmarkEnd w:id="552"/>
    <w:bookmarkStart w:name="z559" w:id="553"/>
    <w:p>
      <w:pPr>
        <w:spacing w:after="0"/>
        <w:ind w:left="0"/>
        <w:jc w:val="both"/>
      </w:pPr>
      <w:r>
        <w:rPr>
          <w:rFonts w:ascii="Times New Roman"/>
          <w:b w:val="false"/>
          <w:i w:val="false"/>
          <w:color w:val="000000"/>
          <w:sz w:val="28"/>
        </w:rPr>
        <w:t xml:space="preserve">
      218. В случае поступления на склад горючего, склад горючего базы МТО регионального командования или в воинскую часть некондиционного горючего поставщику или железной дороге предъявляется претензия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553"/>
    <w:bookmarkStart w:name="z560" w:id="554"/>
    <w:p>
      <w:pPr>
        <w:spacing w:after="0"/>
        <w:ind w:left="0"/>
        <w:jc w:val="both"/>
      </w:pPr>
      <w:r>
        <w:rPr>
          <w:rFonts w:ascii="Times New Roman"/>
          <w:b w:val="false"/>
          <w:i w:val="false"/>
          <w:color w:val="000000"/>
          <w:sz w:val="28"/>
        </w:rPr>
        <w:t>
      219. При выявлении некондиционного горючего в сопроводительных письмах в паспортах качества лаборатория дает рекомендации о возможности исправления и дальнейшего использования горючего. Примеры рекомендаций: "Подлежит расходу по прямому назначению после обезвоживания" или "Дизельное топливо "Зимнее" (проба 103) не соответствует требованиям ГОСТ 2084-77 "Бензины автомобильные. Технические условия." по концу кипения".</w:t>
      </w:r>
    </w:p>
    <w:bookmarkEnd w:id="554"/>
    <w:bookmarkStart w:name="z561" w:id="555"/>
    <w:p>
      <w:pPr>
        <w:spacing w:after="0"/>
        <w:ind w:left="0"/>
        <w:jc w:val="both"/>
      </w:pPr>
      <w:r>
        <w:rPr>
          <w:rFonts w:ascii="Times New Roman"/>
          <w:b w:val="false"/>
          <w:i w:val="false"/>
          <w:color w:val="000000"/>
          <w:sz w:val="28"/>
        </w:rPr>
        <w:t>
      Кондиционность горючего может быть исправлена, смешением с автомобильным бензином, имеющим запас качества в соответствующих соотношениях.</w:t>
      </w:r>
    </w:p>
    <w:bookmarkEnd w:id="555"/>
    <w:bookmarkStart w:name="z562" w:id="556"/>
    <w:p>
      <w:pPr>
        <w:spacing w:after="0"/>
        <w:ind w:left="0"/>
        <w:jc w:val="both"/>
      </w:pPr>
      <w:r>
        <w:rPr>
          <w:rFonts w:ascii="Times New Roman"/>
          <w:b w:val="false"/>
          <w:i w:val="false"/>
          <w:color w:val="000000"/>
          <w:sz w:val="28"/>
        </w:rPr>
        <w:t>
      220. Каждый случай выхода горючего за пределы кондиции расследуется комиссией, назначенной командиром (начальником) воинской части (учреждения), с обязательным участием в ней специалистов службы ГСМ и при необходимости служб, эксплуатирующих ВВТ, виновные привлекаются к дисциплинарной, в том числе материальной ответственности.</w:t>
      </w:r>
    </w:p>
    <w:bookmarkEnd w:id="556"/>
    <w:bookmarkStart w:name="z563" w:id="557"/>
    <w:p>
      <w:pPr>
        <w:spacing w:after="0"/>
        <w:ind w:left="0"/>
        <w:jc w:val="both"/>
      </w:pPr>
      <w:r>
        <w:rPr>
          <w:rFonts w:ascii="Times New Roman"/>
          <w:b w:val="false"/>
          <w:i w:val="false"/>
          <w:color w:val="000000"/>
          <w:sz w:val="28"/>
        </w:rPr>
        <w:t>
      221. Комиссия составляет акт изменения качественного состояния. В акте отображаются следующие данные:</w:t>
      </w:r>
    </w:p>
    <w:bookmarkEnd w:id="557"/>
    <w:bookmarkStart w:name="z564" w:id="558"/>
    <w:p>
      <w:pPr>
        <w:spacing w:after="0"/>
        <w:ind w:left="0"/>
        <w:jc w:val="both"/>
      </w:pPr>
      <w:r>
        <w:rPr>
          <w:rFonts w:ascii="Times New Roman"/>
          <w:b w:val="false"/>
          <w:i w:val="false"/>
          <w:color w:val="000000"/>
          <w:sz w:val="28"/>
        </w:rPr>
        <w:t>
      1) дату и место отбора проб горючего;</w:t>
      </w:r>
    </w:p>
    <w:bookmarkEnd w:id="558"/>
    <w:bookmarkStart w:name="z565" w:id="559"/>
    <w:p>
      <w:pPr>
        <w:spacing w:after="0"/>
        <w:ind w:left="0"/>
        <w:jc w:val="both"/>
      </w:pPr>
      <w:r>
        <w:rPr>
          <w:rFonts w:ascii="Times New Roman"/>
          <w:b w:val="false"/>
          <w:i w:val="false"/>
          <w:color w:val="000000"/>
          <w:sz w:val="28"/>
        </w:rPr>
        <w:t>
      2) наименование лаборатории, проводившей анализ проб горючего, и дату проведения анализа;</w:t>
      </w:r>
    </w:p>
    <w:bookmarkEnd w:id="559"/>
    <w:bookmarkStart w:name="z566" w:id="560"/>
    <w:p>
      <w:pPr>
        <w:spacing w:after="0"/>
        <w:ind w:left="0"/>
        <w:jc w:val="both"/>
      </w:pPr>
      <w:r>
        <w:rPr>
          <w:rFonts w:ascii="Times New Roman"/>
          <w:b w:val="false"/>
          <w:i w:val="false"/>
          <w:color w:val="000000"/>
          <w:sz w:val="28"/>
        </w:rPr>
        <w:t>
      3) номер и дату выдачи паспорта качества;</w:t>
      </w:r>
    </w:p>
    <w:bookmarkEnd w:id="560"/>
    <w:bookmarkStart w:name="z567" w:id="561"/>
    <w:p>
      <w:pPr>
        <w:spacing w:after="0"/>
        <w:ind w:left="0"/>
        <w:jc w:val="both"/>
      </w:pPr>
      <w:r>
        <w:rPr>
          <w:rFonts w:ascii="Times New Roman"/>
          <w:b w:val="false"/>
          <w:i w:val="false"/>
          <w:color w:val="000000"/>
          <w:sz w:val="28"/>
        </w:rPr>
        <w:t>
      4) показатели качества, по которым горючее признано некондиционным и причины выхода горючего за пределы кондиции;</w:t>
      </w:r>
    </w:p>
    <w:bookmarkEnd w:id="561"/>
    <w:bookmarkStart w:name="z568" w:id="562"/>
    <w:p>
      <w:pPr>
        <w:spacing w:after="0"/>
        <w:ind w:left="0"/>
        <w:jc w:val="both"/>
      </w:pPr>
      <w:r>
        <w:rPr>
          <w:rFonts w:ascii="Times New Roman"/>
          <w:b w:val="false"/>
          <w:i w:val="false"/>
          <w:color w:val="000000"/>
          <w:sz w:val="28"/>
        </w:rPr>
        <w:t>
      5) условия, сроки хранения и количество горючего, признанного некондиционным, от которого отобрана проба;</w:t>
      </w:r>
    </w:p>
    <w:bookmarkEnd w:id="562"/>
    <w:bookmarkStart w:name="z569" w:id="563"/>
    <w:p>
      <w:pPr>
        <w:spacing w:after="0"/>
        <w:ind w:left="0"/>
        <w:jc w:val="both"/>
      </w:pPr>
      <w:r>
        <w:rPr>
          <w:rFonts w:ascii="Times New Roman"/>
          <w:b w:val="false"/>
          <w:i w:val="false"/>
          <w:color w:val="000000"/>
          <w:sz w:val="28"/>
        </w:rPr>
        <w:t>
      6) заключение паспорта качества;</w:t>
      </w:r>
    </w:p>
    <w:bookmarkEnd w:id="563"/>
    <w:bookmarkStart w:name="z570" w:id="564"/>
    <w:p>
      <w:pPr>
        <w:spacing w:after="0"/>
        <w:ind w:left="0"/>
        <w:jc w:val="both"/>
      </w:pPr>
      <w:r>
        <w:rPr>
          <w:rFonts w:ascii="Times New Roman"/>
          <w:b w:val="false"/>
          <w:i w:val="false"/>
          <w:color w:val="000000"/>
          <w:sz w:val="28"/>
        </w:rPr>
        <w:t>
      7) предложения о наиболее целесообразном использовании горючего.</w:t>
      </w:r>
    </w:p>
    <w:bookmarkEnd w:id="564"/>
    <w:bookmarkStart w:name="z571" w:id="565"/>
    <w:p>
      <w:pPr>
        <w:spacing w:after="0"/>
        <w:ind w:left="0"/>
        <w:jc w:val="both"/>
      </w:pPr>
      <w:r>
        <w:rPr>
          <w:rFonts w:ascii="Times New Roman"/>
          <w:b w:val="false"/>
          <w:i w:val="false"/>
          <w:color w:val="000000"/>
          <w:sz w:val="28"/>
        </w:rPr>
        <w:t>
      В результатах работы комиссии определяются причины выхода горючего за пределы кондиции и сумма нанесенного ущерба.</w:t>
      </w:r>
    </w:p>
    <w:bookmarkEnd w:id="565"/>
    <w:bookmarkStart w:name="z572" w:id="566"/>
    <w:p>
      <w:pPr>
        <w:spacing w:after="0"/>
        <w:ind w:left="0"/>
        <w:jc w:val="both"/>
      </w:pPr>
      <w:r>
        <w:rPr>
          <w:rFonts w:ascii="Times New Roman"/>
          <w:b w:val="false"/>
          <w:i w:val="false"/>
          <w:color w:val="000000"/>
          <w:sz w:val="28"/>
        </w:rPr>
        <w:t>
      По результатам работы комиссии командир (начальник) воинской части (учреждения) в 10-дневный срок принимает решение и докладывает о нем в службу ГСМ вышестоящего органа военного управления.</w:t>
      </w:r>
    </w:p>
    <w:bookmarkEnd w:id="566"/>
    <w:bookmarkStart w:name="z573" w:id="567"/>
    <w:p>
      <w:pPr>
        <w:spacing w:after="0"/>
        <w:ind w:left="0"/>
        <w:jc w:val="both"/>
      </w:pPr>
      <w:r>
        <w:rPr>
          <w:rFonts w:ascii="Times New Roman"/>
          <w:b w:val="false"/>
          <w:i w:val="false"/>
          <w:color w:val="000000"/>
          <w:sz w:val="28"/>
        </w:rPr>
        <w:t>
      222. Решение на восстановление качества некондиционного горючего по рекомендациям лаборатории принимает начальник службы ГСМ регионального командования, вида (рода) войск.</w:t>
      </w:r>
    </w:p>
    <w:bookmarkEnd w:id="567"/>
    <w:bookmarkStart w:name="z574" w:id="568"/>
    <w:p>
      <w:pPr>
        <w:spacing w:after="0"/>
        <w:ind w:left="0"/>
        <w:jc w:val="both"/>
      </w:pPr>
      <w:r>
        <w:rPr>
          <w:rFonts w:ascii="Times New Roman"/>
          <w:b w:val="false"/>
          <w:i w:val="false"/>
          <w:color w:val="000000"/>
          <w:sz w:val="28"/>
        </w:rPr>
        <w:t>
      Восстановление качества некондиционного горючего производится комиссией, назначаемой командиром (начальником) воинской части (учреждения). Качество восстановленного горючего подвергается проверке в объеме полного анализа. Результаты работы комиссии и данные полного анализа, восстановленного горючего оформляются актом и утверждаются командиром (начальником) воинской части (учреждения).</w:t>
      </w:r>
    </w:p>
    <w:bookmarkEnd w:id="568"/>
    <w:bookmarkStart w:name="z575" w:id="569"/>
    <w:p>
      <w:pPr>
        <w:spacing w:after="0"/>
        <w:ind w:left="0"/>
        <w:jc w:val="both"/>
      </w:pPr>
      <w:r>
        <w:rPr>
          <w:rFonts w:ascii="Times New Roman"/>
          <w:b w:val="false"/>
          <w:i w:val="false"/>
          <w:color w:val="000000"/>
          <w:sz w:val="28"/>
        </w:rPr>
        <w:t xml:space="preserve">
      223. Невосстанавливаемое некондиционное горючее, на основании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ноября 2019 года № 832 "Правила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передается на реализацию либо утилизацию.</w:t>
      </w:r>
    </w:p>
    <w:bookmarkEnd w:id="569"/>
    <w:bookmarkStart w:name="z576" w:id="570"/>
    <w:p>
      <w:pPr>
        <w:spacing w:after="0"/>
        <w:ind w:left="0"/>
        <w:jc w:val="both"/>
      </w:pPr>
      <w:r>
        <w:rPr>
          <w:rFonts w:ascii="Times New Roman"/>
          <w:b w:val="false"/>
          <w:i w:val="false"/>
          <w:color w:val="000000"/>
          <w:sz w:val="28"/>
        </w:rPr>
        <w:t>
      Применение восстановленных жидкостей на авиационной и ракетной технике не допускается.</w:t>
      </w:r>
    </w:p>
    <w:bookmarkEnd w:id="570"/>
    <w:bookmarkStart w:name="z577" w:id="571"/>
    <w:p>
      <w:pPr>
        <w:spacing w:after="0"/>
        <w:ind w:left="0"/>
        <w:jc w:val="both"/>
      </w:pPr>
      <w:r>
        <w:rPr>
          <w:rFonts w:ascii="Times New Roman"/>
          <w:b w:val="false"/>
          <w:i w:val="false"/>
          <w:color w:val="000000"/>
          <w:sz w:val="28"/>
        </w:rPr>
        <w:t xml:space="preserve">
      224. Учет некондиционного горючего (причины выхода его за пределы кондиции) ведется в каждой воинской части. Общий учет некондиционного горючего за региональное командование ведется в службе ГСМ регионального командования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на основании представленных информаций (донесений) складов горючего регионального командования.</w:t>
      </w:r>
    </w:p>
    <w:bookmarkEnd w:id="571"/>
    <w:bookmarkStart w:name="z578" w:id="572"/>
    <w:p>
      <w:pPr>
        <w:spacing w:after="0"/>
        <w:ind w:left="0"/>
        <w:jc w:val="both"/>
      </w:pPr>
      <w:r>
        <w:rPr>
          <w:rFonts w:ascii="Times New Roman"/>
          <w:b w:val="false"/>
          <w:i w:val="false"/>
          <w:color w:val="000000"/>
          <w:sz w:val="28"/>
        </w:rPr>
        <w:t>
      225. Отгрузка и выдача некондиционного горючего для применения по прямому назначению не допускается.</w:t>
      </w:r>
    </w:p>
    <w:bookmarkEnd w:id="572"/>
    <w:bookmarkStart w:name="z579" w:id="573"/>
    <w:p>
      <w:pPr>
        <w:spacing w:after="0"/>
        <w:ind w:left="0"/>
        <w:jc w:val="both"/>
      </w:pPr>
      <w:r>
        <w:rPr>
          <w:rFonts w:ascii="Times New Roman"/>
          <w:b w:val="false"/>
          <w:i w:val="false"/>
          <w:color w:val="000000"/>
          <w:sz w:val="28"/>
        </w:rPr>
        <w:t>
      Допускается выдача на текущее довольствие и применение на ВВТ в первую очередь горючего, качество которого имеет отклонения от требований действующих стандартов. В этом случае в паспорте на горючее делается запись: "горючее имеет отклонение от требований действующих стандартов (указывается показатель качества) в допустимых пределах, подлежит применению по прямому назначению в первую очередь".</w:t>
      </w:r>
    </w:p>
    <w:bookmarkEnd w:id="573"/>
    <w:bookmarkStart w:name="z580" w:id="574"/>
    <w:p>
      <w:pPr>
        <w:spacing w:after="0"/>
        <w:ind w:left="0"/>
        <w:jc w:val="both"/>
      </w:pPr>
      <w:r>
        <w:rPr>
          <w:rFonts w:ascii="Times New Roman"/>
          <w:b w:val="false"/>
          <w:i w:val="false"/>
          <w:color w:val="000000"/>
          <w:sz w:val="28"/>
        </w:rPr>
        <w:t>
      226. Для проверки качества горючего отбираются его пробы. Особое внимание при отборе проб обращается на правильную подготовку посуды и приборов для отбора проб. Пробы отбираются при приеме, хранении, выдаче горючего и во всех случаях, когда необходимо установить качество горючего в объеме приемо-сдаточного, контрольного, складского или полного анализа или необходимо определить качество горючего по отдельным показателям.</w:t>
      </w:r>
    </w:p>
    <w:bookmarkEnd w:id="574"/>
    <w:bookmarkStart w:name="z581" w:id="575"/>
    <w:p>
      <w:pPr>
        <w:spacing w:after="0"/>
        <w:ind w:left="0"/>
        <w:jc w:val="both"/>
      </w:pPr>
      <w:r>
        <w:rPr>
          <w:rFonts w:ascii="Times New Roman"/>
          <w:b w:val="false"/>
          <w:i w:val="false"/>
          <w:color w:val="000000"/>
          <w:sz w:val="28"/>
        </w:rPr>
        <w:t xml:space="preserve">
      227. Для контроля качества топлива в баках ВВТ длительного хранения при проверках воинских частей, из баков отбираются инспекторские пробы. По решению проверяющего инспекторские пробы подвергаются полному анализу или анализу с определением отдельных показателей качества. Анализ инспекторских проб производится в срок, установленный проверяющим. </w:t>
      </w:r>
    </w:p>
    <w:bookmarkEnd w:id="575"/>
    <w:bookmarkStart w:name="z582" w:id="576"/>
    <w:p>
      <w:pPr>
        <w:spacing w:after="0"/>
        <w:ind w:left="0"/>
        <w:jc w:val="both"/>
      </w:pPr>
      <w:r>
        <w:rPr>
          <w:rFonts w:ascii="Times New Roman"/>
          <w:b w:val="false"/>
          <w:i w:val="false"/>
          <w:color w:val="000000"/>
          <w:sz w:val="28"/>
        </w:rPr>
        <w:t>
      Если качество топлива в баках не соответствует своим требованиям или условиям применения, то результаты анализа доводятся до начальника службы ГСМ регионального командования, командира (начальника) воинской части (учреждения), в которой отобрана проба и командира соединения, а также заместителя, командующего войсками регионального командования по тылу (МТО) в 3-дневный срок после получения результатов анализа.</w:t>
      </w:r>
    </w:p>
    <w:bookmarkEnd w:id="576"/>
    <w:bookmarkStart w:name="z583" w:id="577"/>
    <w:p>
      <w:pPr>
        <w:spacing w:after="0"/>
        <w:ind w:left="0"/>
        <w:jc w:val="both"/>
      </w:pPr>
      <w:r>
        <w:rPr>
          <w:rFonts w:ascii="Times New Roman"/>
          <w:b w:val="false"/>
          <w:i w:val="false"/>
          <w:color w:val="000000"/>
          <w:sz w:val="28"/>
        </w:rPr>
        <w:t xml:space="preserve">
      228. Отбор проб горючего оформляется актом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 в случаях: отбора проб для анализа в сторонней лаборатории, отбора проб спирта, специальных жидкостей, а также масел и смазок, хранящихся в мелкой таре, отбора инспекторской пробы.</w:t>
      </w:r>
    </w:p>
    <w:bookmarkEnd w:id="577"/>
    <w:bookmarkStart w:name="z584" w:id="578"/>
    <w:p>
      <w:pPr>
        <w:spacing w:after="0"/>
        <w:ind w:left="0"/>
        <w:jc w:val="both"/>
      </w:pPr>
      <w:r>
        <w:rPr>
          <w:rFonts w:ascii="Times New Roman"/>
          <w:b w:val="false"/>
          <w:i w:val="false"/>
          <w:color w:val="000000"/>
          <w:sz w:val="28"/>
        </w:rPr>
        <w:t>
      Акт на отбор проб в 2-х экземплярах составляется комиссией по приему (выдаче) горючего, назначенной командиром (начальником) воинской части (учреждения). Один экземпляр акта хранится в лаборатории, которая производила анализ отобранных проб, второй экземпляр с отметкой этой лаборатории о приеме проб на анализ хранится в службе ГСМ воинской части или лаборатории центрального склада, представившей пробы на анализ.</w:t>
      </w:r>
    </w:p>
    <w:bookmarkEnd w:id="578"/>
    <w:bookmarkStart w:name="z585" w:id="579"/>
    <w:p>
      <w:pPr>
        <w:spacing w:after="0"/>
        <w:ind w:left="0"/>
        <w:jc w:val="both"/>
      </w:pPr>
      <w:r>
        <w:rPr>
          <w:rFonts w:ascii="Times New Roman"/>
          <w:b w:val="false"/>
          <w:i w:val="false"/>
          <w:color w:val="000000"/>
          <w:sz w:val="28"/>
        </w:rPr>
        <w:t>
      При сомнениях в качестве (разногласиях) акт на отбор пробы хранится у получателя (отправителя) до установления соответствия качества.</w:t>
      </w:r>
    </w:p>
    <w:bookmarkEnd w:id="579"/>
    <w:bookmarkStart w:name="z586" w:id="580"/>
    <w:p>
      <w:pPr>
        <w:spacing w:after="0"/>
        <w:ind w:left="0"/>
        <w:jc w:val="both"/>
      </w:pPr>
      <w:r>
        <w:rPr>
          <w:rFonts w:ascii="Times New Roman"/>
          <w:b w:val="false"/>
          <w:i w:val="false"/>
          <w:color w:val="000000"/>
          <w:sz w:val="28"/>
        </w:rPr>
        <w:t>
      Акт на отбор проб спирта и специальных жидкостей, а также масел и смазок, хранящихся в мелкой таре, служит основанием для списания с учета количества продукта, вошедшего в пробы.</w:t>
      </w:r>
    </w:p>
    <w:bookmarkEnd w:id="580"/>
    <w:bookmarkStart w:name="z587" w:id="581"/>
    <w:p>
      <w:pPr>
        <w:spacing w:after="0"/>
        <w:ind w:left="0"/>
        <w:jc w:val="both"/>
      </w:pPr>
      <w:r>
        <w:rPr>
          <w:rFonts w:ascii="Times New Roman"/>
          <w:b w:val="false"/>
          <w:i w:val="false"/>
          <w:color w:val="000000"/>
          <w:sz w:val="28"/>
        </w:rPr>
        <w:t>
      229. При направлении проб на анализ в другие лаборатории вместе с пробами представляются акты отбора проб с указанием вида анализа или показателей, по которым необходимо проверить качество горючего. Неправильно отобранные или оформленные пробы, лабораторией на анализ не принимаются. После проведения анализов остатки проб в лаборатории не сохраняются, а сливаются в отработанные нефтепродукты. Слив остатков проб в отработанные нефтепродукты проб оформляется актом.</w:t>
      </w:r>
    </w:p>
    <w:bookmarkEnd w:id="581"/>
    <w:bookmarkStart w:name="z588" w:id="582"/>
    <w:p>
      <w:pPr>
        <w:spacing w:after="0"/>
        <w:ind w:left="0"/>
        <w:jc w:val="both"/>
      </w:pPr>
      <w:r>
        <w:rPr>
          <w:rFonts w:ascii="Times New Roman"/>
          <w:b w:val="false"/>
          <w:i w:val="false"/>
          <w:color w:val="000000"/>
          <w:sz w:val="28"/>
        </w:rPr>
        <w:t xml:space="preserve">
      230. Пробы, поступившие в лабораторию, учитываются в журнале регистрации проб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 результаты заносятся в журнал анализов учета качественного состояния горючего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 Журналы анализов ведутся в лабораториях, базах МТО, в службе ГСМ воинских частей (учреждении). В журналах анализов дается заключение лабораторий о качестве горючего.</w:t>
      </w:r>
    </w:p>
    <w:bookmarkEnd w:id="582"/>
    <w:bookmarkStart w:name="z589" w:id="583"/>
    <w:p>
      <w:pPr>
        <w:spacing w:after="0"/>
        <w:ind w:left="0"/>
        <w:jc w:val="both"/>
      </w:pPr>
      <w:r>
        <w:rPr>
          <w:rFonts w:ascii="Times New Roman"/>
          <w:b w:val="false"/>
          <w:i w:val="false"/>
          <w:color w:val="000000"/>
          <w:sz w:val="28"/>
        </w:rPr>
        <w:t xml:space="preserve">
      231. На каждую пробу горючего, поступившую из воинских частей (учреждении)или отобранную при отгрузке, лаборатория выдает паспорт. Основанием для заполнения паспорта являются записи и заключение в журнале анализов, выписка паспортов по данным рабочих тетрадей лаборантов не допускается. Номер паспорту (анализу) присваивается согласно порядковому номеру пробы по журналу регистрации проб. </w:t>
      </w:r>
    </w:p>
    <w:bookmarkEnd w:id="583"/>
    <w:bookmarkStart w:name="z590" w:id="584"/>
    <w:p>
      <w:pPr>
        <w:spacing w:after="0"/>
        <w:ind w:left="0"/>
        <w:jc w:val="both"/>
      </w:pPr>
      <w:r>
        <w:rPr>
          <w:rFonts w:ascii="Times New Roman"/>
          <w:b w:val="false"/>
          <w:i w:val="false"/>
          <w:color w:val="000000"/>
          <w:sz w:val="28"/>
        </w:rPr>
        <w:t>
      Паспорт, выдаваемый лабораторией по результатам анализа поступившей пробы, заполняется по всем показателям качества, предусмотренным тем видом анализа, на который проба представлена на анализ.</w:t>
      </w:r>
    </w:p>
    <w:bookmarkEnd w:id="584"/>
    <w:bookmarkStart w:name="z591" w:id="585"/>
    <w:p>
      <w:pPr>
        <w:spacing w:after="0"/>
        <w:ind w:left="0"/>
        <w:jc w:val="both"/>
      </w:pPr>
      <w:r>
        <w:rPr>
          <w:rFonts w:ascii="Times New Roman"/>
          <w:b w:val="false"/>
          <w:i w:val="false"/>
          <w:color w:val="000000"/>
          <w:sz w:val="28"/>
        </w:rPr>
        <w:t>
      Паспорт, выдаваемый лабораторией получателю на горючее, предназначенное для текущего довольствия, заполняется по всем показателям качества, предусмотренным приемо-сдаточным, контрольным и складским видами анализа. В паспорт вносятся результаты последних анализов.</w:t>
      </w:r>
    </w:p>
    <w:bookmarkEnd w:id="585"/>
    <w:bookmarkStart w:name="z592" w:id="586"/>
    <w:p>
      <w:pPr>
        <w:spacing w:after="0"/>
        <w:ind w:left="0"/>
        <w:jc w:val="both"/>
      </w:pPr>
      <w:r>
        <w:rPr>
          <w:rFonts w:ascii="Times New Roman"/>
          <w:b w:val="false"/>
          <w:i w:val="false"/>
          <w:color w:val="000000"/>
          <w:sz w:val="28"/>
        </w:rPr>
        <w:t xml:space="preserve">
      Паспорт, выдаваемый лабораторией получателю на горючее, предназначенное для длительного хранения, заполняется по всем показателям качества в объеме полного анализа. </w:t>
      </w:r>
    </w:p>
    <w:bookmarkEnd w:id="586"/>
    <w:bookmarkStart w:name="z593" w:id="587"/>
    <w:p>
      <w:pPr>
        <w:spacing w:after="0"/>
        <w:ind w:left="0"/>
        <w:jc w:val="both"/>
      </w:pPr>
      <w:r>
        <w:rPr>
          <w:rFonts w:ascii="Times New Roman"/>
          <w:b w:val="false"/>
          <w:i w:val="false"/>
          <w:color w:val="000000"/>
          <w:sz w:val="28"/>
        </w:rPr>
        <w:t>
      Паспорт подписывается начальником лаборатории (лаборантом), подпись заверяется печатью.</w:t>
      </w:r>
    </w:p>
    <w:bookmarkEnd w:id="587"/>
    <w:bookmarkStart w:name="z594" w:id="588"/>
    <w:p>
      <w:pPr>
        <w:spacing w:after="0"/>
        <w:ind w:left="0"/>
        <w:jc w:val="both"/>
      </w:pPr>
      <w:r>
        <w:rPr>
          <w:rFonts w:ascii="Times New Roman"/>
          <w:b w:val="false"/>
          <w:i w:val="false"/>
          <w:color w:val="000000"/>
          <w:sz w:val="28"/>
        </w:rPr>
        <w:t>
      Во всех лабораториях при высылке паспорта делается отметка в журнале регистрации проб с указанием номера и даты сопроводительного письма.</w:t>
      </w:r>
    </w:p>
    <w:bookmarkEnd w:id="588"/>
    <w:bookmarkStart w:name="z595" w:id="589"/>
    <w:p>
      <w:pPr>
        <w:spacing w:after="0"/>
        <w:ind w:left="0"/>
        <w:jc w:val="both"/>
      </w:pPr>
      <w:r>
        <w:rPr>
          <w:rFonts w:ascii="Times New Roman"/>
          <w:b w:val="false"/>
          <w:i w:val="false"/>
          <w:color w:val="000000"/>
          <w:sz w:val="28"/>
        </w:rPr>
        <w:t xml:space="preserve">
      Паспорт выдается под расписку в журнале выдачи паспортов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p>
    <w:bookmarkEnd w:id="589"/>
    <w:bookmarkStart w:name="z596" w:id="590"/>
    <w:p>
      <w:pPr>
        <w:spacing w:after="0"/>
        <w:ind w:left="0"/>
        <w:jc w:val="both"/>
      </w:pPr>
      <w:r>
        <w:rPr>
          <w:rFonts w:ascii="Times New Roman"/>
          <w:b w:val="false"/>
          <w:i w:val="false"/>
          <w:color w:val="000000"/>
          <w:sz w:val="28"/>
        </w:rPr>
        <w:t>
      Срок действия паспорта - от указанной в нем даты проведенного анализа до даты очередного запланированного анализа. Действие паспорта прекращается в случае проведения внепланового полного анализа.</w:t>
      </w:r>
    </w:p>
    <w:bookmarkEnd w:id="590"/>
    <w:bookmarkStart w:name="z597" w:id="591"/>
    <w:p>
      <w:pPr>
        <w:spacing w:after="0"/>
        <w:ind w:left="0"/>
        <w:jc w:val="both"/>
      </w:pPr>
      <w:r>
        <w:rPr>
          <w:rFonts w:ascii="Times New Roman"/>
          <w:b w:val="false"/>
          <w:i w:val="false"/>
          <w:color w:val="000000"/>
          <w:sz w:val="28"/>
        </w:rPr>
        <w:t>
      232. На пробы масел и жидкостей, слитых (отобранных) из систем смазки и гидравлических систем ВВТ, лаборатория на основании проведенного анализа выдает паспорта без заключения на соответствие качества продукта требованиям действующих стандартов. В паспортах в этих случаях обязательно приводятся данные о наличии или отсутствии в пробе воды и механических примесей. Решение о дальнейшем применении масла (жидкости) или о сливе из системы принимается начальником, отвечающим за эксплуатацию ВВТ. Для авиационной техники решение принимается начальником службы ГСМ и начальником, отвечающим за эксплуатацию ВВТ, на основании данных паспорта и требований эксплуатационной документации или руководящих документов на данный тип техники.</w:t>
      </w:r>
    </w:p>
    <w:bookmarkEnd w:id="591"/>
    <w:bookmarkStart w:name="z598" w:id="592"/>
    <w:p>
      <w:pPr>
        <w:spacing w:after="0"/>
        <w:ind w:left="0"/>
        <w:jc w:val="both"/>
      </w:pPr>
      <w:r>
        <w:rPr>
          <w:rFonts w:ascii="Times New Roman"/>
          <w:b w:val="false"/>
          <w:i w:val="false"/>
          <w:color w:val="000000"/>
          <w:sz w:val="28"/>
        </w:rPr>
        <w:t>
      233. При проведении анализов и выдаче заключений, лаборатории руководствуются действующими Техническими регламентами Таможенного Союза.</w:t>
      </w:r>
    </w:p>
    <w:bookmarkEnd w:id="592"/>
    <w:bookmarkStart w:name="z599" w:id="593"/>
    <w:p>
      <w:pPr>
        <w:spacing w:after="0"/>
        <w:ind w:left="0"/>
        <w:jc w:val="both"/>
      </w:pPr>
      <w:r>
        <w:rPr>
          <w:rFonts w:ascii="Times New Roman"/>
          <w:b w:val="false"/>
          <w:i w:val="false"/>
          <w:color w:val="000000"/>
          <w:sz w:val="28"/>
        </w:rPr>
        <w:t>
      Анализ проб горючего производится по методам испытаний, указанным в действующих стандартах (стандартные методы) на продукт, или по соответствующим нормативным правовым актам.</w:t>
      </w:r>
    </w:p>
    <w:bookmarkEnd w:id="593"/>
    <w:bookmarkStart w:name="z600" w:id="594"/>
    <w:p>
      <w:pPr>
        <w:spacing w:after="0"/>
        <w:ind w:left="0"/>
        <w:jc w:val="both"/>
      </w:pPr>
      <w:r>
        <w:rPr>
          <w:rFonts w:ascii="Times New Roman"/>
          <w:b w:val="false"/>
          <w:i w:val="false"/>
          <w:color w:val="000000"/>
          <w:sz w:val="28"/>
        </w:rPr>
        <w:t>
      Полный анализ производится в срок не более 15 суток со дня доставки пробы в лабораторию, контрольный и складской не более 3 суток со дня поступления пробы. Все записи и расчеты при проведении анализов ведутся в рабочих журналах лаборантов. Записи и расчеты на отдельных листах не допускаются.</w:t>
      </w:r>
    </w:p>
    <w:bookmarkEnd w:id="594"/>
    <w:bookmarkStart w:name="z601" w:id="595"/>
    <w:p>
      <w:pPr>
        <w:spacing w:after="0"/>
        <w:ind w:left="0"/>
        <w:jc w:val="both"/>
      </w:pPr>
      <w:r>
        <w:rPr>
          <w:rFonts w:ascii="Times New Roman"/>
          <w:b w:val="false"/>
          <w:i w:val="false"/>
          <w:color w:val="000000"/>
          <w:sz w:val="28"/>
        </w:rPr>
        <w:t>
      234. Средства измерения, применяемые при проведении анализов горючего, поверяются в поверочной лаборатории МО РК. При невозможности осуществления поверки силами метрологических органов Вооруженных Сил, допускается проводить поверку средств измерений на договорной основе в лабораториях государственной метрологической службы или в метрологических службах юридических лиц, аккредитованных на данный вид деятельности согласно пункта 27 приказа Министра обороны Республики Казахстан от 9 октября 2020 года № 516 "Правила метрологического обеспечения Вооруженных Сил Республики Казахстан".</w:t>
      </w:r>
    </w:p>
    <w:bookmarkEnd w:id="595"/>
    <w:bookmarkStart w:name="z602" w:id="596"/>
    <w:p>
      <w:pPr>
        <w:spacing w:after="0"/>
        <w:ind w:left="0"/>
        <w:jc w:val="both"/>
      </w:pPr>
      <w:r>
        <w:rPr>
          <w:rFonts w:ascii="Times New Roman"/>
          <w:b w:val="false"/>
          <w:i w:val="false"/>
          <w:color w:val="000000"/>
          <w:sz w:val="28"/>
        </w:rPr>
        <w:t xml:space="preserve">
      Для планирования и контроля своевременной поверки средств измерений в лабораториях ведется журнал учета технического состояния, проверки и ремонта средств измерений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p>
    <w:bookmarkEnd w:id="596"/>
    <w:bookmarkStart w:name="z603" w:id="597"/>
    <w:p>
      <w:pPr>
        <w:spacing w:after="0"/>
        <w:ind w:left="0"/>
        <w:jc w:val="both"/>
      </w:pPr>
      <w:r>
        <w:rPr>
          <w:rFonts w:ascii="Times New Roman"/>
          <w:b w:val="false"/>
          <w:i w:val="false"/>
          <w:color w:val="000000"/>
          <w:sz w:val="28"/>
        </w:rPr>
        <w:t xml:space="preserve">
      235. Проведение анализов в лабораториях планируется в условных анализах. </w:t>
      </w:r>
    </w:p>
    <w:bookmarkEnd w:id="597"/>
    <w:bookmarkStart w:name="z604" w:id="598"/>
    <w:p>
      <w:pPr>
        <w:spacing w:after="0"/>
        <w:ind w:left="0"/>
        <w:jc w:val="both"/>
      </w:pPr>
      <w:r>
        <w:rPr>
          <w:rFonts w:ascii="Times New Roman"/>
          <w:b w:val="false"/>
          <w:i w:val="false"/>
          <w:color w:val="000000"/>
          <w:sz w:val="28"/>
        </w:rPr>
        <w:t xml:space="preserve">
      236. Для управления системой организации обеспечения качества горючего в ХТЦ разрабатываются схемы организации контроля качества горючего зоны влияния лаборатории и филиалов ХТЦ. </w:t>
      </w:r>
    </w:p>
    <w:bookmarkEnd w:id="598"/>
    <w:bookmarkStart w:name="z605" w:id="599"/>
    <w:p>
      <w:pPr>
        <w:spacing w:after="0"/>
        <w:ind w:left="0"/>
        <w:jc w:val="both"/>
      </w:pPr>
      <w:r>
        <w:rPr>
          <w:rFonts w:ascii="Times New Roman"/>
          <w:b w:val="false"/>
          <w:i w:val="false"/>
          <w:color w:val="000000"/>
          <w:sz w:val="28"/>
        </w:rPr>
        <w:t>
      237. На ВВТ применяется горючее, предусмотренное эксплуатационной документацией и допущенное к применению в установленном порядке.</w:t>
      </w:r>
    </w:p>
    <w:bookmarkEnd w:id="599"/>
    <w:bookmarkStart w:name="z606" w:id="600"/>
    <w:p>
      <w:pPr>
        <w:spacing w:after="0"/>
        <w:ind w:left="0"/>
        <w:jc w:val="both"/>
      </w:pPr>
      <w:r>
        <w:rPr>
          <w:rFonts w:ascii="Times New Roman"/>
          <w:b w:val="false"/>
          <w:i w:val="false"/>
          <w:color w:val="000000"/>
          <w:sz w:val="28"/>
        </w:rPr>
        <w:t>
      238. Ограничение применения на ВВТ отдельных партий штатных марок горючего и временное их применения на отдельных типах вооружения и военной техники или изменение сроков работы в системах вводится решениями начальников управлений, эксплуатирующих ВВТ.</w:t>
      </w:r>
    </w:p>
    <w:bookmarkEnd w:id="600"/>
    <w:bookmarkStart w:name="z607" w:id="601"/>
    <w:p>
      <w:pPr>
        <w:spacing w:after="0"/>
        <w:ind w:left="0"/>
        <w:jc w:val="both"/>
      </w:pPr>
      <w:r>
        <w:rPr>
          <w:rFonts w:ascii="Times New Roman"/>
          <w:b w:val="false"/>
          <w:i w:val="false"/>
          <w:color w:val="000000"/>
          <w:sz w:val="28"/>
        </w:rPr>
        <w:t xml:space="preserve">
      239. Горючее, выработанное по ранее действующим стандартам, имеющееся в наличии или поступающее в войска после длительного хранения, при отсутствии указания, регламентирующее его применение, используется по прямому назначению в первую очередь до полного израсходования. Для заправки ВВТ длительного хранения такое горючее применять не допускается. При проверке качества результаты лабораторного анализа такого горючего сопоставляются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 октября 2011 года № 826, по которому горючее было произведено.</w:t>
      </w:r>
    </w:p>
    <w:bookmarkEnd w:id="601"/>
    <w:bookmarkStart w:name="z608" w:id="602"/>
    <w:p>
      <w:pPr>
        <w:spacing w:after="0"/>
        <w:ind w:left="0"/>
        <w:jc w:val="both"/>
      </w:pPr>
      <w:r>
        <w:rPr>
          <w:rFonts w:ascii="Times New Roman"/>
          <w:b w:val="false"/>
          <w:i w:val="false"/>
          <w:color w:val="000000"/>
          <w:sz w:val="28"/>
        </w:rPr>
        <w:t>
      240. В случаях, когда на ВВТ предусмотрено применение нескольких марок горючего и масел (включая дублирующие и резервные марки), допускается смешение их в топливных и масляных системах в любых соотношениях, за исключением случаев, оговоренных эксплуатационной документацией на ВВТ или документами по принятию горючего на обеспечение.</w:t>
      </w:r>
    </w:p>
    <w:bookmarkEnd w:id="602"/>
    <w:bookmarkStart w:name="z609" w:id="603"/>
    <w:p>
      <w:pPr>
        <w:spacing w:after="0"/>
        <w:ind w:left="0"/>
        <w:jc w:val="both"/>
      </w:pPr>
      <w:r>
        <w:rPr>
          <w:rFonts w:ascii="Times New Roman"/>
          <w:b w:val="false"/>
          <w:i w:val="false"/>
          <w:color w:val="000000"/>
          <w:sz w:val="28"/>
        </w:rPr>
        <w:t xml:space="preserve">
      241. Применение на ВВТ горючего зарубежного производства осуществляется в соответствии с документами по их взаимозаменяемости. </w:t>
      </w:r>
    </w:p>
    <w:bookmarkEnd w:id="603"/>
    <w:bookmarkStart w:name="z610" w:id="604"/>
    <w:p>
      <w:pPr>
        <w:spacing w:after="0"/>
        <w:ind w:left="0"/>
        <w:jc w:val="both"/>
      </w:pPr>
      <w:r>
        <w:rPr>
          <w:rFonts w:ascii="Times New Roman"/>
          <w:b w:val="false"/>
          <w:i w:val="false"/>
          <w:color w:val="000000"/>
          <w:sz w:val="28"/>
        </w:rPr>
        <w:t>
      242. Распределение территории страны по климатическим районам при определении сроков хранения горючего производится в соответствии с действующими стандартами.</w:t>
      </w:r>
    </w:p>
    <w:bookmarkEnd w:id="604"/>
    <w:bookmarkStart w:name="z611" w:id="605"/>
    <w:p>
      <w:pPr>
        <w:spacing w:after="0"/>
        <w:ind w:left="0"/>
        <w:jc w:val="both"/>
      </w:pPr>
      <w:r>
        <w:rPr>
          <w:rFonts w:ascii="Times New Roman"/>
          <w:b w:val="false"/>
          <w:i w:val="false"/>
          <w:color w:val="000000"/>
          <w:sz w:val="28"/>
        </w:rPr>
        <w:t>
      243. При отказах (летных происшествиях) военной техники, связанных с применением горючего, работы по расследованию причин отказов осуществляются специальными комиссиями.</w:t>
      </w:r>
    </w:p>
    <w:bookmarkEnd w:id="605"/>
    <w:bookmarkStart w:name="z612" w:id="606"/>
    <w:p>
      <w:pPr>
        <w:spacing w:after="0"/>
        <w:ind w:left="0"/>
        <w:jc w:val="both"/>
      </w:pPr>
      <w:r>
        <w:rPr>
          <w:rFonts w:ascii="Times New Roman"/>
          <w:b w:val="false"/>
          <w:i w:val="false"/>
          <w:color w:val="000000"/>
          <w:sz w:val="28"/>
        </w:rPr>
        <w:t xml:space="preserve">
      244. Контроль качества горючего в войсках осуществляется стационарными лабораториями и полевыми средствами контроля качества горючего. </w:t>
      </w:r>
    </w:p>
    <w:bookmarkEnd w:id="606"/>
    <w:bookmarkStart w:name="z613" w:id="607"/>
    <w:p>
      <w:pPr>
        <w:spacing w:after="0"/>
        <w:ind w:left="0"/>
        <w:jc w:val="both"/>
      </w:pPr>
      <w:r>
        <w:rPr>
          <w:rFonts w:ascii="Times New Roman"/>
          <w:b w:val="false"/>
          <w:i w:val="false"/>
          <w:color w:val="000000"/>
          <w:sz w:val="28"/>
        </w:rPr>
        <w:t>
      245. К стационарным лабораториям относятся ХТЦ. Полевые средства предназначены для проведения лабораторных анализов и осуществления контроля качества горючего в воинских частях (в том числе на полевых аэродромах, в комендатурах), а также в базах МТО в полевых условиях.</w:t>
      </w:r>
    </w:p>
    <w:bookmarkEnd w:id="607"/>
    <w:bookmarkStart w:name="z614" w:id="608"/>
    <w:p>
      <w:pPr>
        <w:spacing w:after="0"/>
        <w:ind w:left="0"/>
        <w:jc w:val="both"/>
      </w:pPr>
      <w:r>
        <w:rPr>
          <w:rFonts w:ascii="Times New Roman"/>
          <w:b w:val="false"/>
          <w:i w:val="false"/>
          <w:color w:val="000000"/>
          <w:sz w:val="28"/>
        </w:rPr>
        <w:t>
      246. На ХТЦ возлагается:</w:t>
      </w:r>
    </w:p>
    <w:bookmarkEnd w:id="608"/>
    <w:bookmarkStart w:name="z615" w:id="609"/>
    <w:p>
      <w:pPr>
        <w:spacing w:after="0"/>
        <w:ind w:left="0"/>
        <w:jc w:val="both"/>
      </w:pPr>
      <w:r>
        <w:rPr>
          <w:rFonts w:ascii="Times New Roman"/>
          <w:b w:val="false"/>
          <w:i w:val="false"/>
          <w:color w:val="000000"/>
          <w:sz w:val="28"/>
        </w:rPr>
        <w:t>
      1) методическое руководство и организация работ по обеспечению качества горючего в ВС РК;</w:t>
      </w:r>
    </w:p>
    <w:bookmarkEnd w:id="609"/>
    <w:bookmarkStart w:name="z616" w:id="610"/>
    <w:p>
      <w:pPr>
        <w:spacing w:after="0"/>
        <w:ind w:left="0"/>
        <w:jc w:val="both"/>
      </w:pPr>
      <w:r>
        <w:rPr>
          <w:rFonts w:ascii="Times New Roman"/>
          <w:b w:val="false"/>
          <w:i w:val="false"/>
          <w:color w:val="000000"/>
          <w:sz w:val="28"/>
        </w:rPr>
        <w:t>
      2) проведение анализов по показателям в объеме норм;</w:t>
      </w:r>
    </w:p>
    <w:bookmarkEnd w:id="610"/>
    <w:bookmarkStart w:name="z617" w:id="611"/>
    <w:p>
      <w:pPr>
        <w:spacing w:after="0"/>
        <w:ind w:left="0"/>
        <w:jc w:val="both"/>
      </w:pPr>
      <w:r>
        <w:rPr>
          <w:rFonts w:ascii="Times New Roman"/>
          <w:b w:val="false"/>
          <w:i w:val="false"/>
          <w:color w:val="000000"/>
          <w:sz w:val="28"/>
        </w:rPr>
        <w:t>
      3) разработка схемы организации контроля качества горючего в соединениях, воинских частях регионального командования;</w:t>
      </w:r>
    </w:p>
    <w:bookmarkEnd w:id="611"/>
    <w:bookmarkStart w:name="z618" w:id="612"/>
    <w:p>
      <w:pPr>
        <w:spacing w:after="0"/>
        <w:ind w:left="0"/>
        <w:jc w:val="both"/>
      </w:pPr>
      <w:r>
        <w:rPr>
          <w:rFonts w:ascii="Times New Roman"/>
          <w:b w:val="false"/>
          <w:i w:val="false"/>
          <w:color w:val="000000"/>
          <w:sz w:val="28"/>
        </w:rPr>
        <w:t>
      4) взаимодействие со службами, эксплуатирующими ВВТ, по вопросам организации применения, контроля качества и экономии горючего;</w:t>
      </w:r>
    </w:p>
    <w:bookmarkEnd w:id="612"/>
    <w:bookmarkStart w:name="z619" w:id="613"/>
    <w:p>
      <w:pPr>
        <w:spacing w:after="0"/>
        <w:ind w:left="0"/>
        <w:jc w:val="both"/>
      </w:pPr>
      <w:r>
        <w:rPr>
          <w:rFonts w:ascii="Times New Roman"/>
          <w:b w:val="false"/>
          <w:i w:val="false"/>
          <w:color w:val="000000"/>
          <w:sz w:val="28"/>
        </w:rPr>
        <w:t>
      5) организация обеспечения лабораторий баз МТО региональных командований (родов войск), лабораторий центральных складов и баз горючего, складов и воинских частей оборудованием, реактивами, приборами и нормативно-технической документацией;</w:t>
      </w:r>
    </w:p>
    <w:bookmarkEnd w:id="613"/>
    <w:bookmarkStart w:name="z620" w:id="614"/>
    <w:p>
      <w:pPr>
        <w:spacing w:after="0"/>
        <w:ind w:left="0"/>
        <w:jc w:val="both"/>
      </w:pPr>
      <w:r>
        <w:rPr>
          <w:rFonts w:ascii="Times New Roman"/>
          <w:b w:val="false"/>
          <w:i w:val="false"/>
          <w:color w:val="000000"/>
          <w:sz w:val="28"/>
        </w:rPr>
        <w:t>
      6) участие в организации и проведении сборов начальников служб ГСМ воинских частей, начальников войсковых лабораторий по вопросам применения и организации обеспечения качества горючего;</w:t>
      </w:r>
    </w:p>
    <w:bookmarkEnd w:id="614"/>
    <w:bookmarkStart w:name="z621" w:id="615"/>
    <w:p>
      <w:pPr>
        <w:spacing w:after="0"/>
        <w:ind w:left="0"/>
        <w:jc w:val="both"/>
      </w:pPr>
      <w:r>
        <w:rPr>
          <w:rFonts w:ascii="Times New Roman"/>
          <w:b w:val="false"/>
          <w:i w:val="false"/>
          <w:color w:val="000000"/>
          <w:sz w:val="28"/>
        </w:rPr>
        <w:t>
      7) проведение аттестации начальников подвижных отделений лабораторий;</w:t>
      </w:r>
    </w:p>
    <w:bookmarkEnd w:id="615"/>
    <w:bookmarkStart w:name="z622" w:id="616"/>
    <w:p>
      <w:pPr>
        <w:spacing w:after="0"/>
        <w:ind w:left="0"/>
        <w:jc w:val="both"/>
      </w:pPr>
      <w:r>
        <w:rPr>
          <w:rFonts w:ascii="Times New Roman"/>
          <w:b w:val="false"/>
          <w:i w:val="false"/>
          <w:color w:val="000000"/>
          <w:sz w:val="28"/>
        </w:rPr>
        <w:t>
      8) контроль за метрологическим обеспечением;</w:t>
      </w:r>
    </w:p>
    <w:bookmarkEnd w:id="616"/>
    <w:bookmarkStart w:name="z623" w:id="617"/>
    <w:p>
      <w:pPr>
        <w:spacing w:after="0"/>
        <w:ind w:left="0"/>
        <w:jc w:val="both"/>
      </w:pPr>
      <w:r>
        <w:rPr>
          <w:rFonts w:ascii="Times New Roman"/>
          <w:b w:val="false"/>
          <w:i w:val="false"/>
          <w:color w:val="000000"/>
          <w:sz w:val="28"/>
        </w:rPr>
        <w:t>
      9) выполнение в полном объеме задач, решаемых лабораторией.</w:t>
      </w:r>
    </w:p>
    <w:bookmarkEnd w:id="617"/>
    <w:bookmarkStart w:name="z624" w:id="618"/>
    <w:p>
      <w:pPr>
        <w:spacing w:after="0"/>
        <w:ind w:left="0"/>
        <w:jc w:val="both"/>
      </w:pPr>
      <w:r>
        <w:rPr>
          <w:rFonts w:ascii="Times New Roman"/>
          <w:b w:val="false"/>
          <w:i w:val="false"/>
          <w:color w:val="000000"/>
          <w:sz w:val="28"/>
        </w:rPr>
        <w:t>
      247. Лаборатории ХТЦ осуществляют:</w:t>
      </w:r>
    </w:p>
    <w:bookmarkEnd w:id="618"/>
    <w:bookmarkStart w:name="z625" w:id="619"/>
    <w:p>
      <w:pPr>
        <w:spacing w:after="0"/>
        <w:ind w:left="0"/>
        <w:jc w:val="both"/>
      </w:pPr>
      <w:r>
        <w:rPr>
          <w:rFonts w:ascii="Times New Roman"/>
          <w:b w:val="false"/>
          <w:i w:val="false"/>
          <w:color w:val="000000"/>
          <w:sz w:val="28"/>
        </w:rPr>
        <w:t>
      1) проведение анализов проб горючего по перечню показателей качества, в объеме, определенном годовым планом работы лаборатории;</w:t>
      </w:r>
    </w:p>
    <w:bookmarkEnd w:id="619"/>
    <w:bookmarkStart w:name="z626" w:id="620"/>
    <w:p>
      <w:pPr>
        <w:spacing w:after="0"/>
        <w:ind w:left="0"/>
        <w:jc w:val="both"/>
      </w:pPr>
      <w:r>
        <w:rPr>
          <w:rFonts w:ascii="Times New Roman"/>
          <w:b w:val="false"/>
          <w:i w:val="false"/>
          <w:color w:val="000000"/>
          <w:sz w:val="28"/>
        </w:rPr>
        <w:t>
      2) проверка вопросов применения и организации обеспечения качества горючего на складах горючего и в воинских частях;</w:t>
      </w:r>
    </w:p>
    <w:bookmarkEnd w:id="620"/>
    <w:bookmarkStart w:name="z627" w:id="621"/>
    <w:p>
      <w:pPr>
        <w:spacing w:after="0"/>
        <w:ind w:left="0"/>
        <w:jc w:val="both"/>
      </w:pPr>
      <w:r>
        <w:rPr>
          <w:rFonts w:ascii="Times New Roman"/>
          <w:b w:val="false"/>
          <w:i w:val="false"/>
          <w:color w:val="000000"/>
          <w:sz w:val="28"/>
        </w:rPr>
        <w:t xml:space="preserve">
      3) согласование планов работ лабораторий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p>
    <w:bookmarkEnd w:id="621"/>
    <w:bookmarkStart w:name="z628" w:id="622"/>
    <w:p>
      <w:pPr>
        <w:spacing w:after="0"/>
        <w:ind w:left="0"/>
        <w:jc w:val="both"/>
      </w:pPr>
      <w:r>
        <w:rPr>
          <w:rFonts w:ascii="Times New Roman"/>
          <w:b w:val="false"/>
          <w:i w:val="false"/>
          <w:color w:val="000000"/>
          <w:sz w:val="28"/>
        </w:rPr>
        <w:t>
      4) разработка схемы организации контроля качества горючего в зоне ответственности, закрепленных воинских частей;</w:t>
      </w:r>
    </w:p>
    <w:bookmarkEnd w:id="622"/>
    <w:bookmarkStart w:name="z629" w:id="623"/>
    <w:p>
      <w:pPr>
        <w:spacing w:after="0"/>
        <w:ind w:left="0"/>
        <w:jc w:val="both"/>
      </w:pPr>
      <w:r>
        <w:rPr>
          <w:rFonts w:ascii="Times New Roman"/>
          <w:b w:val="false"/>
          <w:i w:val="false"/>
          <w:color w:val="000000"/>
          <w:sz w:val="28"/>
        </w:rPr>
        <w:t>
      5) проверка качества горючего, предназначенного для закладки на длительное хранение;</w:t>
      </w:r>
    </w:p>
    <w:bookmarkEnd w:id="623"/>
    <w:bookmarkStart w:name="z630" w:id="624"/>
    <w:p>
      <w:pPr>
        <w:spacing w:after="0"/>
        <w:ind w:left="0"/>
        <w:jc w:val="both"/>
      </w:pPr>
      <w:r>
        <w:rPr>
          <w:rFonts w:ascii="Times New Roman"/>
          <w:b w:val="false"/>
          <w:i w:val="false"/>
          <w:color w:val="000000"/>
          <w:sz w:val="28"/>
        </w:rPr>
        <w:t>
      6) разработка рекомендаций по исправлению качества и применению некондиционного горючего;</w:t>
      </w:r>
    </w:p>
    <w:bookmarkEnd w:id="624"/>
    <w:bookmarkStart w:name="z631" w:id="625"/>
    <w:p>
      <w:pPr>
        <w:spacing w:after="0"/>
        <w:ind w:left="0"/>
        <w:jc w:val="both"/>
      </w:pPr>
      <w:r>
        <w:rPr>
          <w:rFonts w:ascii="Times New Roman"/>
          <w:b w:val="false"/>
          <w:i w:val="false"/>
          <w:color w:val="000000"/>
          <w:sz w:val="28"/>
        </w:rPr>
        <w:t>
      7) ведение учета технического состояния помещений и оборудования лаборатории, их возможностей, укомплектованности приборами, аппаратами и реактивами, квалификации сотрудников лабораторий.</w:t>
      </w:r>
    </w:p>
    <w:bookmarkEnd w:id="625"/>
    <w:bookmarkStart w:name="z632" w:id="626"/>
    <w:p>
      <w:pPr>
        <w:spacing w:after="0"/>
        <w:ind w:left="0"/>
        <w:jc w:val="both"/>
      </w:pPr>
      <w:r>
        <w:rPr>
          <w:rFonts w:ascii="Times New Roman"/>
          <w:b w:val="false"/>
          <w:i w:val="false"/>
          <w:color w:val="000000"/>
          <w:sz w:val="28"/>
        </w:rPr>
        <w:t>
      8) организация и контроль за выполнением мероприятий по обеспечению качества горючего при его приеме, хранении и выдаче;</w:t>
      </w:r>
    </w:p>
    <w:bookmarkEnd w:id="626"/>
    <w:bookmarkStart w:name="z633" w:id="627"/>
    <w:p>
      <w:pPr>
        <w:spacing w:after="0"/>
        <w:ind w:left="0"/>
        <w:jc w:val="both"/>
      </w:pPr>
      <w:r>
        <w:rPr>
          <w:rFonts w:ascii="Times New Roman"/>
          <w:b w:val="false"/>
          <w:i w:val="false"/>
          <w:color w:val="000000"/>
          <w:sz w:val="28"/>
        </w:rPr>
        <w:t>
      9) проведение анализов проб горючего по перечню показателей качества по видам анализов;</w:t>
      </w:r>
    </w:p>
    <w:bookmarkEnd w:id="627"/>
    <w:bookmarkStart w:name="z634" w:id="628"/>
    <w:p>
      <w:pPr>
        <w:spacing w:after="0"/>
        <w:ind w:left="0"/>
        <w:jc w:val="both"/>
      </w:pPr>
      <w:r>
        <w:rPr>
          <w:rFonts w:ascii="Times New Roman"/>
          <w:b w:val="false"/>
          <w:i w:val="false"/>
          <w:color w:val="000000"/>
          <w:sz w:val="28"/>
        </w:rPr>
        <w:t>
      10) контроль за соблюдением условий хранения горючего, а также налива его в резервуары, тару и цистерны (танки наливных судов);</w:t>
      </w:r>
    </w:p>
    <w:bookmarkEnd w:id="628"/>
    <w:bookmarkStart w:name="z635" w:id="629"/>
    <w:p>
      <w:pPr>
        <w:spacing w:after="0"/>
        <w:ind w:left="0"/>
        <w:jc w:val="both"/>
      </w:pPr>
      <w:r>
        <w:rPr>
          <w:rFonts w:ascii="Times New Roman"/>
          <w:b w:val="false"/>
          <w:i w:val="false"/>
          <w:color w:val="000000"/>
          <w:sz w:val="28"/>
        </w:rPr>
        <w:t>
      11) проверка качества зачистки резервуаров, трубопроводов и цистерн (танков наливных судов);</w:t>
      </w:r>
    </w:p>
    <w:bookmarkEnd w:id="629"/>
    <w:bookmarkStart w:name="z636" w:id="630"/>
    <w:p>
      <w:pPr>
        <w:spacing w:after="0"/>
        <w:ind w:left="0"/>
        <w:jc w:val="both"/>
      </w:pPr>
      <w:r>
        <w:rPr>
          <w:rFonts w:ascii="Times New Roman"/>
          <w:b w:val="false"/>
          <w:i w:val="false"/>
          <w:color w:val="000000"/>
          <w:sz w:val="28"/>
        </w:rPr>
        <w:t>
      12) участие в составлении плана освежения хранимых запасов горючего и контроль за его выполнением;</w:t>
      </w:r>
    </w:p>
    <w:bookmarkEnd w:id="630"/>
    <w:bookmarkStart w:name="z637" w:id="631"/>
    <w:p>
      <w:pPr>
        <w:spacing w:after="0"/>
        <w:ind w:left="0"/>
        <w:jc w:val="both"/>
      </w:pPr>
      <w:r>
        <w:rPr>
          <w:rFonts w:ascii="Times New Roman"/>
          <w:b w:val="false"/>
          <w:i w:val="false"/>
          <w:color w:val="000000"/>
          <w:sz w:val="28"/>
        </w:rPr>
        <w:t>
      13) проведение анализов проб горючего, доставляемых из воинских частей (учреждении);</w:t>
      </w:r>
    </w:p>
    <w:bookmarkEnd w:id="631"/>
    <w:bookmarkStart w:name="z638" w:id="632"/>
    <w:p>
      <w:pPr>
        <w:spacing w:after="0"/>
        <w:ind w:left="0"/>
        <w:jc w:val="both"/>
      </w:pPr>
      <w:r>
        <w:rPr>
          <w:rFonts w:ascii="Times New Roman"/>
          <w:b w:val="false"/>
          <w:i w:val="false"/>
          <w:color w:val="000000"/>
          <w:sz w:val="28"/>
        </w:rPr>
        <w:t>
      14) выдача паспортов на горючее;</w:t>
      </w:r>
    </w:p>
    <w:bookmarkEnd w:id="632"/>
    <w:bookmarkStart w:name="z639" w:id="633"/>
    <w:p>
      <w:pPr>
        <w:spacing w:after="0"/>
        <w:ind w:left="0"/>
        <w:jc w:val="both"/>
      </w:pPr>
      <w:r>
        <w:rPr>
          <w:rFonts w:ascii="Times New Roman"/>
          <w:b w:val="false"/>
          <w:i w:val="false"/>
          <w:color w:val="000000"/>
          <w:sz w:val="28"/>
        </w:rPr>
        <w:t>
      15) подготовка и отправка проб горючего в другие лаборатории для проверки тех показателей, которые не определены.</w:t>
      </w:r>
    </w:p>
    <w:bookmarkEnd w:id="633"/>
    <w:bookmarkStart w:name="z640" w:id="634"/>
    <w:p>
      <w:pPr>
        <w:spacing w:after="0"/>
        <w:ind w:left="0"/>
        <w:jc w:val="both"/>
      </w:pPr>
      <w:r>
        <w:rPr>
          <w:rFonts w:ascii="Times New Roman"/>
          <w:b w:val="false"/>
          <w:i w:val="false"/>
          <w:color w:val="000000"/>
          <w:sz w:val="28"/>
        </w:rPr>
        <w:t>
      248. Воинская часть (учреждение), имеющая склад ГСМ осуществляет:</w:t>
      </w:r>
    </w:p>
    <w:bookmarkEnd w:id="634"/>
    <w:bookmarkStart w:name="z641" w:id="635"/>
    <w:p>
      <w:pPr>
        <w:spacing w:after="0"/>
        <w:ind w:left="0"/>
        <w:jc w:val="both"/>
      </w:pPr>
      <w:r>
        <w:rPr>
          <w:rFonts w:ascii="Times New Roman"/>
          <w:b w:val="false"/>
          <w:i w:val="false"/>
          <w:color w:val="000000"/>
          <w:sz w:val="28"/>
        </w:rPr>
        <w:t>
      1) организацию и контроль за выполнением мероприятий по обеспечению качества горючего при его приеме, хранении и выдаче;</w:t>
      </w:r>
    </w:p>
    <w:bookmarkEnd w:id="635"/>
    <w:bookmarkStart w:name="z642" w:id="636"/>
    <w:p>
      <w:pPr>
        <w:spacing w:after="0"/>
        <w:ind w:left="0"/>
        <w:jc w:val="both"/>
      </w:pPr>
      <w:r>
        <w:rPr>
          <w:rFonts w:ascii="Times New Roman"/>
          <w:b w:val="false"/>
          <w:i w:val="false"/>
          <w:color w:val="000000"/>
          <w:sz w:val="28"/>
        </w:rPr>
        <w:t>
      2) проверку и учет качества горючего, поступающего, хранящегося и выдаваемого на заправку ВВТ;</w:t>
      </w:r>
    </w:p>
    <w:bookmarkEnd w:id="636"/>
    <w:bookmarkStart w:name="z643" w:id="637"/>
    <w:p>
      <w:pPr>
        <w:spacing w:after="0"/>
        <w:ind w:left="0"/>
        <w:jc w:val="both"/>
      </w:pPr>
      <w:r>
        <w:rPr>
          <w:rFonts w:ascii="Times New Roman"/>
          <w:b w:val="false"/>
          <w:i w:val="false"/>
          <w:color w:val="000000"/>
          <w:sz w:val="28"/>
        </w:rPr>
        <w:t>
      3) контроль за соблюдением правил хранения горючего;</w:t>
      </w:r>
    </w:p>
    <w:bookmarkEnd w:id="637"/>
    <w:bookmarkStart w:name="z644" w:id="638"/>
    <w:p>
      <w:pPr>
        <w:spacing w:after="0"/>
        <w:ind w:left="0"/>
        <w:jc w:val="both"/>
      </w:pPr>
      <w:r>
        <w:rPr>
          <w:rFonts w:ascii="Times New Roman"/>
          <w:b w:val="false"/>
          <w:i w:val="false"/>
          <w:color w:val="000000"/>
          <w:sz w:val="28"/>
        </w:rPr>
        <w:t>
      4) контроль за качеством собираемых отработанных нефтепродуктов;</w:t>
      </w:r>
    </w:p>
    <w:bookmarkEnd w:id="638"/>
    <w:bookmarkStart w:name="z645" w:id="639"/>
    <w:p>
      <w:pPr>
        <w:spacing w:after="0"/>
        <w:ind w:left="0"/>
        <w:jc w:val="both"/>
      </w:pPr>
      <w:r>
        <w:rPr>
          <w:rFonts w:ascii="Times New Roman"/>
          <w:b w:val="false"/>
          <w:i w:val="false"/>
          <w:color w:val="000000"/>
          <w:sz w:val="28"/>
        </w:rPr>
        <w:t>
      5) проверку чистоты резервуаров, автоцистерн, тары, цистерн, кораблей и судов, а также баков машин (топливных цистерн кораблей) длительного хранения (консервации) перед заполнением их горючим;</w:t>
      </w:r>
    </w:p>
    <w:bookmarkEnd w:id="639"/>
    <w:bookmarkStart w:name="z646" w:id="640"/>
    <w:p>
      <w:pPr>
        <w:spacing w:after="0"/>
        <w:ind w:left="0"/>
        <w:jc w:val="both"/>
      </w:pPr>
      <w:r>
        <w:rPr>
          <w:rFonts w:ascii="Times New Roman"/>
          <w:b w:val="false"/>
          <w:i w:val="false"/>
          <w:color w:val="000000"/>
          <w:sz w:val="28"/>
        </w:rPr>
        <w:t>
      6) проверку резервуаров, заполненных горючим, на отсутствие воды и механических примесей;</w:t>
      </w:r>
    </w:p>
    <w:bookmarkEnd w:id="640"/>
    <w:bookmarkStart w:name="z647" w:id="641"/>
    <w:p>
      <w:pPr>
        <w:spacing w:after="0"/>
        <w:ind w:left="0"/>
        <w:jc w:val="both"/>
      </w:pPr>
      <w:r>
        <w:rPr>
          <w:rFonts w:ascii="Times New Roman"/>
          <w:b w:val="false"/>
          <w:i w:val="false"/>
          <w:color w:val="000000"/>
          <w:sz w:val="28"/>
        </w:rPr>
        <w:t>
      7) подготовку и отправку проб горючего в лаборатории ХТЦ;</w:t>
      </w:r>
    </w:p>
    <w:bookmarkEnd w:id="641"/>
    <w:bookmarkStart w:name="z648" w:id="642"/>
    <w:p>
      <w:pPr>
        <w:spacing w:after="0"/>
        <w:ind w:left="0"/>
        <w:jc w:val="both"/>
      </w:pPr>
      <w:r>
        <w:rPr>
          <w:rFonts w:ascii="Times New Roman"/>
          <w:b w:val="false"/>
          <w:i w:val="false"/>
          <w:color w:val="000000"/>
          <w:sz w:val="28"/>
        </w:rPr>
        <w:t>
      8) контроль за техническим состоянием специального оборудования средств заправки, транспортирования и фильтрования горючего.</w:t>
      </w:r>
    </w:p>
    <w:bookmarkEnd w:id="642"/>
    <w:bookmarkStart w:name="z649" w:id="643"/>
    <w:p>
      <w:pPr>
        <w:spacing w:after="0"/>
        <w:ind w:left="0"/>
        <w:jc w:val="both"/>
      </w:pPr>
      <w:r>
        <w:rPr>
          <w:rFonts w:ascii="Times New Roman"/>
          <w:b w:val="false"/>
          <w:i w:val="false"/>
          <w:color w:val="000000"/>
          <w:sz w:val="28"/>
        </w:rPr>
        <w:t>
      249. Поступающая с заводов промышленности или после длительного хранения тара должна быть снаружи и внутри сухой, не содержать посторонних примесей.</w:t>
      </w:r>
    </w:p>
    <w:bookmarkEnd w:id="643"/>
    <w:bookmarkStart w:name="z650" w:id="644"/>
    <w:p>
      <w:pPr>
        <w:spacing w:after="0"/>
        <w:ind w:left="0"/>
        <w:jc w:val="both"/>
      </w:pPr>
      <w:r>
        <w:rPr>
          <w:rFonts w:ascii="Times New Roman"/>
          <w:b w:val="false"/>
          <w:i w:val="false"/>
          <w:color w:val="000000"/>
          <w:sz w:val="28"/>
        </w:rPr>
        <w:t>
      250. При повторном использовании тара опорожняется и осматривается. При наличии загрязнения ее необходимо промыть горячей водой и растворителем или пропарить до полного удаления остатков горючего, механических примесей и просушить. После налива тару снаружи необходимо содержать чистой, с четко обозначенной маркировкой.</w:t>
      </w:r>
    </w:p>
    <w:bookmarkEnd w:id="644"/>
    <w:bookmarkStart w:name="z651" w:id="645"/>
    <w:p>
      <w:pPr>
        <w:spacing w:after="0"/>
        <w:ind w:left="0"/>
        <w:jc w:val="both"/>
      </w:pPr>
      <w:r>
        <w:rPr>
          <w:rFonts w:ascii="Times New Roman"/>
          <w:b w:val="false"/>
          <w:i w:val="false"/>
          <w:color w:val="000000"/>
          <w:sz w:val="28"/>
        </w:rPr>
        <w:t>
      251. Резервуары оборудуются исправным технологическим оборудованием, укомплектовываются люками с прокладками, стойкими к хранимому горючему и обеспечивающими герметичность хранения.</w:t>
      </w:r>
    </w:p>
    <w:bookmarkEnd w:id="645"/>
    <w:bookmarkStart w:name="z652" w:id="646"/>
    <w:p>
      <w:pPr>
        <w:spacing w:after="0"/>
        <w:ind w:left="0"/>
        <w:jc w:val="both"/>
      </w:pPr>
      <w:r>
        <w:rPr>
          <w:rFonts w:ascii="Times New Roman"/>
          <w:b w:val="false"/>
          <w:i w:val="false"/>
          <w:color w:val="000000"/>
          <w:sz w:val="28"/>
        </w:rPr>
        <w:t>
      252. Металлические резервуары (за исключением резервуаров с горючим длительного хранения) подвергаются периодической зачистке:</w:t>
      </w:r>
    </w:p>
    <w:bookmarkEnd w:id="646"/>
    <w:bookmarkStart w:name="z653" w:id="647"/>
    <w:p>
      <w:pPr>
        <w:spacing w:after="0"/>
        <w:ind w:left="0"/>
        <w:jc w:val="both"/>
      </w:pPr>
      <w:r>
        <w:rPr>
          <w:rFonts w:ascii="Times New Roman"/>
          <w:b w:val="false"/>
          <w:i w:val="false"/>
          <w:color w:val="000000"/>
          <w:sz w:val="28"/>
        </w:rPr>
        <w:t>
      1) для авиационного горючего и масел с присадками - не менее одного раза в год;</w:t>
      </w:r>
    </w:p>
    <w:bookmarkEnd w:id="647"/>
    <w:bookmarkStart w:name="z654" w:id="648"/>
    <w:p>
      <w:pPr>
        <w:spacing w:after="0"/>
        <w:ind w:left="0"/>
        <w:jc w:val="both"/>
      </w:pPr>
      <w:r>
        <w:rPr>
          <w:rFonts w:ascii="Times New Roman"/>
          <w:b w:val="false"/>
          <w:i w:val="false"/>
          <w:color w:val="000000"/>
          <w:sz w:val="28"/>
        </w:rPr>
        <w:t>
      2) для автомобильного бензина, дизельного топлива и остальных масел - не менее одного раза в 2 года;</w:t>
      </w:r>
    </w:p>
    <w:bookmarkEnd w:id="648"/>
    <w:bookmarkStart w:name="z655" w:id="649"/>
    <w:p>
      <w:pPr>
        <w:spacing w:after="0"/>
        <w:ind w:left="0"/>
        <w:jc w:val="both"/>
      </w:pPr>
      <w:r>
        <w:rPr>
          <w:rFonts w:ascii="Times New Roman"/>
          <w:b w:val="false"/>
          <w:i w:val="false"/>
          <w:color w:val="000000"/>
          <w:sz w:val="28"/>
        </w:rPr>
        <w:t>
      3) по мере необходимости, определяемой условиями сохранения качества горючего и надежной эксплуатацией резервуаров и оборудования для мазутов.</w:t>
      </w:r>
    </w:p>
    <w:bookmarkEnd w:id="649"/>
    <w:bookmarkStart w:name="z656" w:id="650"/>
    <w:p>
      <w:pPr>
        <w:spacing w:after="0"/>
        <w:ind w:left="0"/>
        <w:jc w:val="both"/>
      </w:pPr>
      <w:r>
        <w:rPr>
          <w:rFonts w:ascii="Times New Roman"/>
          <w:b w:val="false"/>
          <w:i w:val="false"/>
          <w:color w:val="000000"/>
          <w:sz w:val="28"/>
        </w:rPr>
        <w:t>
      Зачистка резервуаров с горючим длительного хранения производится после их опорожнения и при освежении горючего, а с авиационным горючим при обнаружении в них загрязнений производится немедленно, независимо от срока их последней зачистки, если механические примеси и вода не удалены сливом (откачкой) отстоя.</w:t>
      </w:r>
    </w:p>
    <w:bookmarkEnd w:id="650"/>
    <w:bookmarkStart w:name="z657" w:id="651"/>
    <w:p>
      <w:pPr>
        <w:spacing w:after="0"/>
        <w:ind w:left="0"/>
        <w:jc w:val="both"/>
      </w:pPr>
      <w:r>
        <w:rPr>
          <w:rFonts w:ascii="Times New Roman"/>
          <w:b w:val="false"/>
          <w:i w:val="false"/>
          <w:color w:val="000000"/>
          <w:sz w:val="28"/>
        </w:rPr>
        <w:t>
      Зачистка резинотканевых резервуаров осуществляется после их опорожнения.</w:t>
      </w:r>
    </w:p>
    <w:bookmarkEnd w:id="651"/>
    <w:bookmarkStart w:name="z658" w:id="652"/>
    <w:p>
      <w:pPr>
        <w:spacing w:after="0"/>
        <w:ind w:left="0"/>
        <w:jc w:val="both"/>
      </w:pPr>
      <w:r>
        <w:rPr>
          <w:rFonts w:ascii="Times New Roman"/>
          <w:b w:val="false"/>
          <w:i w:val="false"/>
          <w:color w:val="000000"/>
          <w:sz w:val="28"/>
        </w:rPr>
        <w:t>
      По окончании зачистки резервуары подвергаются техническому осмотру и проверке качества зачистки, при этом обращается внимание на полное отсутствие остатка горючего, на качество зачистки сварных швов, стенок резервуаров, кровли, форм и внутреннего оборудования, отсутствие твердых остатков или пыли, смолистых отложений, волокон и обтирочных материалов, капель воды.</w:t>
      </w:r>
    </w:p>
    <w:bookmarkEnd w:id="652"/>
    <w:bookmarkStart w:name="z659" w:id="653"/>
    <w:p>
      <w:pPr>
        <w:spacing w:after="0"/>
        <w:ind w:left="0"/>
        <w:jc w:val="both"/>
      </w:pPr>
      <w:r>
        <w:rPr>
          <w:rFonts w:ascii="Times New Roman"/>
          <w:b w:val="false"/>
          <w:i w:val="false"/>
          <w:color w:val="000000"/>
          <w:sz w:val="28"/>
        </w:rPr>
        <w:t>
      253. Наливные суда, железнодорожные цистерны и автомобильные цистерны оборудуются исправными сливно-наливные запорными устройствами (системы), технологическим оборудованием. Крышки колпаков и люков оборудоваться прокладками, стойкими к транспортируемому горючему обеспечивая герметичность при транспортировании. Железнодорожные и автомобильные цистерны оборудуются приборами нижнего слива и налива.</w:t>
      </w:r>
    </w:p>
    <w:bookmarkEnd w:id="653"/>
    <w:bookmarkStart w:name="z660" w:id="654"/>
    <w:p>
      <w:pPr>
        <w:spacing w:after="0"/>
        <w:ind w:left="0"/>
        <w:jc w:val="both"/>
      </w:pPr>
      <w:r>
        <w:rPr>
          <w:rFonts w:ascii="Times New Roman"/>
          <w:b w:val="false"/>
          <w:i w:val="false"/>
          <w:color w:val="000000"/>
          <w:sz w:val="28"/>
        </w:rPr>
        <w:t>
      254. Цистерны подвижных средств заправки и транспортирования горючего зачищаются не реже двух раз в год (при проведении сезонного технического обслуживания), а при обнаружении загрязнений - независимо от срока последней зачистки. При этом обращается внимание на сохранность внутреннего покрытия котла цистерны. Учет зачистки ведется в формуляре технического средства.</w:t>
      </w:r>
    </w:p>
    <w:bookmarkEnd w:id="654"/>
    <w:bookmarkStart w:name="z661" w:id="655"/>
    <w:p>
      <w:pPr>
        <w:spacing w:after="0"/>
        <w:ind w:left="0"/>
        <w:jc w:val="both"/>
      </w:pPr>
      <w:r>
        <w:rPr>
          <w:rFonts w:ascii="Times New Roman"/>
          <w:b w:val="false"/>
          <w:i w:val="false"/>
          <w:color w:val="000000"/>
          <w:sz w:val="28"/>
        </w:rPr>
        <w:t>
      255. Технологическая система трубопроводов должна исключать возможность смешения горючего при проведении операций по приему, выдаче горючего и при внутрискладских перекачках. При проведении перекачек задвижки смежных трубопроводов закрываются и пломбироваться, а трубопроводы с неисправными задвижками отделяться заглушками.</w:t>
      </w:r>
    </w:p>
    <w:bookmarkEnd w:id="655"/>
    <w:bookmarkStart w:name="z662" w:id="656"/>
    <w:p>
      <w:pPr>
        <w:spacing w:after="0"/>
        <w:ind w:left="0"/>
        <w:jc w:val="both"/>
      </w:pPr>
      <w:r>
        <w:rPr>
          <w:rFonts w:ascii="Times New Roman"/>
          <w:b w:val="false"/>
          <w:i w:val="false"/>
          <w:color w:val="000000"/>
          <w:sz w:val="28"/>
        </w:rPr>
        <w:t>
      256. Рукава сливно-наливных устройств перед опусканием в резервуар с горючим очищаются от грязи (снега) и тщательно протираются. По окончании слива (налива) горючего рукава освобождаются от остатков горючего, протираются и убираются на стеллажи или подвески, предназначенные для этой цели. Концы рукавов закрываются заглушками или защитными чехлами.</w:t>
      </w:r>
    </w:p>
    <w:bookmarkEnd w:id="656"/>
    <w:bookmarkStart w:name="z663" w:id="657"/>
    <w:p>
      <w:pPr>
        <w:spacing w:after="0"/>
        <w:ind w:left="0"/>
        <w:jc w:val="both"/>
      </w:pPr>
      <w:r>
        <w:rPr>
          <w:rFonts w:ascii="Times New Roman"/>
          <w:b w:val="false"/>
          <w:i w:val="false"/>
          <w:color w:val="000000"/>
          <w:sz w:val="28"/>
        </w:rPr>
        <w:t>
      Укладка на хранение рукавов, загрязненных механическими примесями и остатками горючего, не допускается. Коммуникация и раздаточные рукава промываются после каждого ремонта или замены.</w:t>
      </w:r>
    </w:p>
    <w:bookmarkEnd w:id="657"/>
    <w:bookmarkStart w:name="z664" w:id="658"/>
    <w:p>
      <w:pPr>
        <w:spacing w:after="0"/>
        <w:ind w:left="0"/>
        <w:jc w:val="both"/>
      </w:pPr>
      <w:r>
        <w:rPr>
          <w:rFonts w:ascii="Times New Roman"/>
          <w:b w:val="false"/>
          <w:i w:val="false"/>
          <w:color w:val="000000"/>
          <w:sz w:val="28"/>
        </w:rPr>
        <w:t>
      257. Для уменьшения возможности порчи горючего резервуары, подвижные средства заправки и транспортирования целесообразно использовать для хранения и перевалки одних и тех же марок горючего.</w:t>
      </w:r>
    </w:p>
    <w:bookmarkEnd w:id="658"/>
    <w:bookmarkStart w:name="z665" w:id="659"/>
    <w:p>
      <w:pPr>
        <w:spacing w:after="0"/>
        <w:ind w:left="0"/>
        <w:jc w:val="both"/>
      </w:pPr>
      <w:r>
        <w:rPr>
          <w:rFonts w:ascii="Times New Roman"/>
          <w:b w:val="false"/>
          <w:i w:val="false"/>
          <w:color w:val="000000"/>
          <w:sz w:val="28"/>
        </w:rPr>
        <w:t xml:space="preserve">
      258. Для предупреждения случайного смешения марок горючего или пересортицы при транспортировании, хранении и перекачках, а также для исключения ошибок при заправке техники и выдаче горючего в таре потребителю на резервуары, тару, средства транспортирования и заправки горючим наносится маркировка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w:t>
      </w:r>
    </w:p>
    <w:bookmarkEnd w:id="659"/>
    <w:bookmarkStart w:name="z666" w:id="660"/>
    <w:p>
      <w:pPr>
        <w:spacing w:after="0"/>
        <w:ind w:left="0"/>
        <w:jc w:val="both"/>
      </w:pPr>
      <w:r>
        <w:rPr>
          <w:rFonts w:ascii="Times New Roman"/>
          <w:b w:val="false"/>
          <w:i w:val="false"/>
          <w:color w:val="000000"/>
          <w:sz w:val="28"/>
        </w:rPr>
        <w:t>
      259. Фильтры и фильтры-сепараторы устанавливаются как стационарно на складах горючего и системах групповой заправки топливом, так и на подвижных средствах заправки.</w:t>
      </w:r>
    </w:p>
    <w:bookmarkEnd w:id="660"/>
    <w:bookmarkStart w:name="z667" w:id="661"/>
    <w:p>
      <w:pPr>
        <w:spacing w:after="0"/>
        <w:ind w:left="0"/>
        <w:jc w:val="both"/>
      </w:pPr>
      <w:r>
        <w:rPr>
          <w:rFonts w:ascii="Times New Roman"/>
          <w:b w:val="false"/>
          <w:i w:val="false"/>
          <w:color w:val="000000"/>
          <w:sz w:val="28"/>
        </w:rPr>
        <w:t>
      260. На складах горючего фильтры и фильтры-сепараторы устанавливаются на ровной горизонтальной площадке. Монтаж коммуникаций должен обеспечивать удобный слив из них горючего при проверке его чистоты и при полном опорожнении перед осмотром.</w:t>
      </w:r>
    </w:p>
    <w:bookmarkEnd w:id="661"/>
    <w:bookmarkStart w:name="z668" w:id="662"/>
    <w:p>
      <w:pPr>
        <w:spacing w:after="0"/>
        <w:ind w:left="0"/>
        <w:jc w:val="both"/>
      </w:pPr>
      <w:r>
        <w:rPr>
          <w:rFonts w:ascii="Times New Roman"/>
          <w:b w:val="false"/>
          <w:i w:val="false"/>
          <w:color w:val="000000"/>
          <w:sz w:val="28"/>
        </w:rPr>
        <w:t>
      261. Подготовка фильтра (фильтра-сепаратора) к работе, осмотр и замена фильтрующих и водоотделяющих элементов производятся в условиях, исключающих их загрязнение, попадание воды и механических примесей в корпус фильтра или фильтра-сепаратора. Сборка деталей фильтров, и установка фильтров в технологической линии производится в соответствии с инструкцией по их эксплуатации.</w:t>
      </w:r>
    </w:p>
    <w:bookmarkEnd w:id="662"/>
    <w:bookmarkStart w:name="z669" w:id="663"/>
    <w:p>
      <w:pPr>
        <w:spacing w:after="0"/>
        <w:ind w:left="0"/>
        <w:jc w:val="both"/>
      </w:pPr>
      <w:r>
        <w:rPr>
          <w:rFonts w:ascii="Times New Roman"/>
          <w:b w:val="false"/>
          <w:i w:val="false"/>
          <w:color w:val="000000"/>
          <w:sz w:val="28"/>
        </w:rPr>
        <w:t>
      262. Осмотр фильтров и фильтров-сепараторов производится не реже двух раз в год (при подготовке к летнему и зимнему периодам эксплуатации). Основанием для замены фильтрующих и водоотделяющих элементов является достижение предельно допустимого перепада давления на фильтре и фильтре-сепараторе (разность давления до и после фильтра или фильтра-сепаратора), приведенного в эксплуатационной документации, обнаружение разрывов и потертостей на фильтрующих или водоотделяющих перегородках элементов, а также других неисправностей, которые вызывают нарушение сложности при установке этих элементов в корпусе фильтра или фильтра-сепаратора.</w:t>
      </w:r>
    </w:p>
    <w:bookmarkEnd w:id="663"/>
    <w:bookmarkStart w:name="z670" w:id="664"/>
    <w:p>
      <w:pPr>
        <w:spacing w:after="0"/>
        <w:ind w:left="0"/>
        <w:jc w:val="both"/>
      </w:pPr>
      <w:r>
        <w:rPr>
          <w:rFonts w:ascii="Times New Roman"/>
          <w:b w:val="false"/>
          <w:i w:val="false"/>
          <w:color w:val="000000"/>
          <w:sz w:val="28"/>
        </w:rPr>
        <w:t>
      Количество перекаченного горючего не является основанием для замены фильтрующих или водоотделяющих элементов и чехлов.</w:t>
      </w:r>
    </w:p>
    <w:bookmarkEnd w:id="664"/>
    <w:bookmarkStart w:name="z671" w:id="665"/>
    <w:p>
      <w:pPr>
        <w:spacing w:after="0"/>
        <w:ind w:left="0"/>
        <w:jc w:val="both"/>
      </w:pPr>
      <w:r>
        <w:rPr>
          <w:rFonts w:ascii="Times New Roman"/>
          <w:b w:val="false"/>
          <w:i w:val="false"/>
          <w:color w:val="000000"/>
          <w:sz w:val="28"/>
        </w:rPr>
        <w:t>
      263. Для зачистки масляные фильтры разбираются, каждая секция (чечевица) фильтрующего элемента и все полости корпуса фильтра промываются синтетическими моющими составами.</w:t>
      </w:r>
    </w:p>
    <w:bookmarkEnd w:id="665"/>
    <w:bookmarkStart w:name="z672" w:id="666"/>
    <w:p>
      <w:pPr>
        <w:spacing w:after="0"/>
        <w:ind w:left="0"/>
        <w:jc w:val="both"/>
      </w:pPr>
      <w:r>
        <w:rPr>
          <w:rFonts w:ascii="Times New Roman"/>
          <w:b w:val="false"/>
          <w:i w:val="false"/>
          <w:color w:val="000000"/>
          <w:sz w:val="28"/>
        </w:rPr>
        <w:t xml:space="preserve">
      После промывки и тщательной просушки необходимо осмотреть каждую секцию и при наличии проколов или повреждений заменить исправными или устранить повреждение. Выполненные работы записываются в журнал учета работы фильтра согласно </w:t>
      </w:r>
      <w:r>
        <w:rPr>
          <w:rFonts w:ascii="Times New Roman"/>
          <w:b w:val="false"/>
          <w:i w:val="false"/>
          <w:color w:val="000000"/>
          <w:sz w:val="28"/>
        </w:rPr>
        <w:t>приложения 16</w:t>
      </w:r>
      <w:r>
        <w:rPr>
          <w:rFonts w:ascii="Times New Roman"/>
          <w:b w:val="false"/>
          <w:i w:val="false"/>
          <w:color w:val="000000"/>
          <w:sz w:val="28"/>
        </w:rPr>
        <w:t xml:space="preserve"> к настоящей Инструкции.</w:t>
      </w:r>
    </w:p>
    <w:bookmarkEnd w:id="666"/>
    <w:bookmarkStart w:name="z673" w:id="667"/>
    <w:p>
      <w:pPr>
        <w:spacing w:after="0"/>
        <w:ind w:left="0"/>
        <w:jc w:val="both"/>
      </w:pPr>
      <w:r>
        <w:rPr>
          <w:rFonts w:ascii="Times New Roman"/>
          <w:b w:val="false"/>
          <w:i w:val="false"/>
          <w:color w:val="000000"/>
          <w:sz w:val="28"/>
        </w:rPr>
        <w:t>
      264. В начале эксплуатации в фильтрах и фильтрах-сепараторах первоначальный перепад давления не должен быть меньше чем на 0,2-0,3 кгс/см (0,02-0,03 МПа) от начального перепада давления. Меньший перепад давления указывает на нарушение герметичности фильтрующих или водоотделяющих элементов или на их неплотную упаковку в корпусе фильтров и фильтров-сепараторов. При уменьшении более чем на 0,2-0,3 кгс/см (0,02-0,03 МПа) начального перепада давления на фильтре или фильтре-сепараторе, при перепаде давления, отмеченного при предыдущей заправке (перекачке), а также отсутствии перепада давления перекачка горючего прекращается, фильтр или фильтр-сепаратор вскрывается и проверяется состояние обвязки фильтрующих или водоотделяющих элементов.</w:t>
      </w:r>
    </w:p>
    <w:bookmarkEnd w:id="667"/>
    <w:bookmarkStart w:name="z674" w:id="668"/>
    <w:p>
      <w:pPr>
        <w:spacing w:after="0"/>
        <w:ind w:left="0"/>
        <w:jc w:val="both"/>
      </w:pPr>
      <w:r>
        <w:rPr>
          <w:rFonts w:ascii="Times New Roman"/>
          <w:b w:val="false"/>
          <w:i w:val="false"/>
          <w:color w:val="000000"/>
          <w:sz w:val="28"/>
        </w:rPr>
        <w:t>
      265. Данные о работе фильтра или фильтра-сепаратора ведутся в журнале учета их работы, в котором отмечается перепад давления, делается отметка о регламентных работах (замена, промывка, осмотр фильтрующих чехлов и другие работы), согласно приложению 16 к настоящей Инструкции. Запись о перепаде давления заносится в журнал в начале и в конце рабочего дня. Журнал учета работы фильтров на складе ведет начальник отдела хранения (кладовщик), в авиационной базе – начальник лаборатории горючего (лаборант).</w:t>
      </w:r>
    </w:p>
    <w:bookmarkEnd w:id="668"/>
    <w:bookmarkStart w:name="z675" w:id="669"/>
    <w:p>
      <w:pPr>
        <w:spacing w:after="0"/>
        <w:ind w:left="0"/>
        <w:jc w:val="both"/>
      </w:pPr>
      <w:r>
        <w:rPr>
          <w:rFonts w:ascii="Times New Roman"/>
          <w:b w:val="false"/>
          <w:i w:val="false"/>
          <w:color w:val="000000"/>
          <w:sz w:val="28"/>
        </w:rPr>
        <w:t>
      266. Осмотр, промывка и замена фильтрующих элементов фильтров специальных автомобилей, систем централизованного заправщика топлива (далее – ЦЗТ) производится водителем автомобиля, механиком ЦЗТ под наблюдением начальника лаборатории (лаборанта).</w:t>
      </w:r>
    </w:p>
    <w:bookmarkEnd w:id="669"/>
    <w:bookmarkStart w:name="z676" w:id="670"/>
    <w:p>
      <w:pPr>
        <w:spacing w:after="0"/>
        <w:ind w:left="0"/>
        <w:jc w:val="both"/>
      </w:pPr>
      <w:r>
        <w:rPr>
          <w:rFonts w:ascii="Times New Roman"/>
          <w:b w:val="false"/>
          <w:i w:val="false"/>
          <w:color w:val="000000"/>
          <w:sz w:val="28"/>
        </w:rPr>
        <w:t>
      Об установке новых фильтров, осмотре, замене и промывке фильтрующих элементов, перепаде давления в фильтре делается запись в формуляре специальных автомобилей.</w:t>
      </w:r>
    </w:p>
    <w:bookmarkEnd w:id="670"/>
    <w:bookmarkStart w:name="z677" w:id="671"/>
    <w:p>
      <w:pPr>
        <w:spacing w:after="0"/>
        <w:ind w:left="0"/>
        <w:jc w:val="both"/>
      </w:pPr>
      <w:r>
        <w:rPr>
          <w:rFonts w:ascii="Times New Roman"/>
          <w:b w:val="false"/>
          <w:i w:val="false"/>
          <w:color w:val="000000"/>
          <w:sz w:val="28"/>
        </w:rPr>
        <w:t>
      267. Прием горючего из автомобильного, железнодорожного, трубопроводного и водного транспорта производится только после проверки его качества комиссией, назначенной приказом командира (начальника) воинской части (учреждения). В состав комиссии включается начальник лаборатории (лаборант).</w:t>
      </w:r>
    </w:p>
    <w:bookmarkEnd w:id="671"/>
    <w:bookmarkStart w:name="z678" w:id="672"/>
    <w:p>
      <w:pPr>
        <w:spacing w:after="0"/>
        <w:ind w:left="0"/>
        <w:jc w:val="both"/>
      </w:pPr>
      <w:r>
        <w:rPr>
          <w:rFonts w:ascii="Times New Roman"/>
          <w:b w:val="false"/>
          <w:i w:val="false"/>
          <w:color w:val="000000"/>
          <w:sz w:val="28"/>
        </w:rPr>
        <w:t>
      268. Перед подачей указанных транспортных средств с горючим под слив (выгрузку) начальник лаборатории (лаборант) производит проверку качества зачистки резервуаров, предназначенных для приема прибывающего горючего, чистоты приемных рукавов и их исправности, готовности насосных станций (средств перекачки) и трубопроводов обеспечить качество горючего при сливе согласно требованиям настоящей Инструкции, готовит приборы для отбора проби проведения анализов.</w:t>
      </w:r>
    </w:p>
    <w:bookmarkEnd w:id="672"/>
    <w:bookmarkStart w:name="z679" w:id="673"/>
    <w:p>
      <w:pPr>
        <w:spacing w:after="0"/>
        <w:ind w:left="0"/>
        <w:jc w:val="both"/>
      </w:pPr>
      <w:r>
        <w:rPr>
          <w:rFonts w:ascii="Times New Roman"/>
          <w:b w:val="false"/>
          <w:i w:val="false"/>
          <w:color w:val="000000"/>
          <w:sz w:val="28"/>
        </w:rPr>
        <w:t>
      По прибытии транспортных средств начальник лаборатории (лаборант):</w:t>
      </w:r>
    </w:p>
    <w:bookmarkEnd w:id="673"/>
    <w:bookmarkStart w:name="z680" w:id="674"/>
    <w:p>
      <w:pPr>
        <w:spacing w:after="0"/>
        <w:ind w:left="0"/>
        <w:jc w:val="both"/>
      </w:pPr>
      <w:r>
        <w:rPr>
          <w:rFonts w:ascii="Times New Roman"/>
          <w:b w:val="false"/>
          <w:i w:val="false"/>
          <w:color w:val="000000"/>
          <w:sz w:val="28"/>
        </w:rPr>
        <w:t>
      1) сверяет номера автомобильных, железнодорожных цистерн (вагонов) с номерами, указанными в накладных;</w:t>
      </w:r>
    </w:p>
    <w:bookmarkEnd w:id="674"/>
    <w:bookmarkStart w:name="z681" w:id="675"/>
    <w:p>
      <w:pPr>
        <w:spacing w:after="0"/>
        <w:ind w:left="0"/>
        <w:jc w:val="both"/>
      </w:pPr>
      <w:r>
        <w:rPr>
          <w:rFonts w:ascii="Times New Roman"/>
          <w:b w:val="false"/>
          <w:i w:val="false"/>
          <w:color w:val="000000"/>
          <w:sz w:val="28"/>
        </w:rPr>
        <w:t>
      2) проверяет наличие и исправность пломб на цистернах (вагонах) и чистоту нижних сливных устройств;</w:t>
      </w:r>
    </w:p>
    <w:bookmarkEnd w:id="675"/>
    <w:bookmarkStart w:name="z682" w:id="676"/>
    <w:p>
      <w:pPr>
        <w:spacing w:after="0"/>
        <w:ind w:left="0"/>
        <w:jc w:val="both"/>
      </w:pPr>
      <w:r>
        <w:rPr>
          <w:rFonts w:ascii="Times New Roman"/>
          <w:b w:val="false"/>
          <w:i w:val="false"/>
          <w:color w:val="000000"/>
          <w:sz w:val="28"/>
        </w:rPr>
        <w:t>
      3) изымает паспорта качества на горючее, находящееся в колпаках цистерн (в вагонах);</w:t>
      </w:r>
    </w:p>
    <w:bookmarkEnd w:id="676"/>
    <w:bookmarkStart w:name="z683" w:id="677"/>
    <w:p>
      <w:pPr>
        <w:spacing w:after="0"/>
        <w:ind w:left="0"/>
        <w:jc w:val="both"/>
      </w:pPr>
      <w:r>
        <w:rPr>
          <w:rFonts w:ascii="Times New Roman"/>
          <w:b w:val="false"/>
          <w:i w:val="false"/>
          <w:color w:val="000000"/>
          <w:sz w:val="28"/>
        </w:rPr>
        <w:t>
      4) проверяет наличие маркировки на таре с горючим, соответствие маркировки отгрузочным документам и исправность тары;</w:t>
      </w:r>
    </w:p>
    <w:bookmarkEnd w:id="677"/>
    <w:bookmarkStart w:name="z684" w:id="678"/>
    <w:p>
      <w:pPr>
        <w:spacing w:after="0"/>
        <w:ind w:left="0"/>
        <w:jc w:val="both"/>
      </w:pPr>
      <w:r>
        <w:rPr>
          <w:rFonts w:ascii="Times New Roman"/>
          <w:b w:val="false"/>
          <w:i w:val="false"/>
          <w:color w:val="000000"/>
          <w:sz w:val="28"/>
        </w:rPr>
        <w:t>
      5) проверяет полноту и правильность заполнения паспортов качества, приложенных к документам отправителя и изъятых из транспортных средств;</w:t>
      </w:r>
    </w:p>
    <w:bookmarkEnd w:id="678"/>
    <w:bookmarkStart w:name="z685" w:id="679"/>
    <w:p>
      <w:pPr>
        <w:spacing w:after="0"/>
        <w:ind w:left="0"/>
        <w:jc w:val="both"/>
      </w:pPr>
      <w:r>
        <w:rPr>
          <w:rFonts w:ascii="Times New Roman"/>
          <w:b w:val="false"/>
          <w:i w:val="false"/>
          <w:color w:val="000000"/>
          <w:sz w:val="28"/>
        </w:rPr>
        <w:t>
      6) сопоставляет данные паспортов качества на прибывшее горючее с требованиями действующих стандартов на это горючее;</w:t>
      </w:r>
    </w:p>
    <w:bookmarkEnd w:id="679"/>
    <w:bookmarkStart w:name="z686" w:id="680"/>
    <w:p>
      <w:pPr>
        <w:spacing w:after="0"/>
        <w:ind w:left="0"/>
        <w:jc w:val="both"/>
      </w:pPr>
      <w:r>
        <w:rPr>
          <w:rFonts w:ascii="Times New Roman"/>
          <w:b w:val="false"/>
          <w:i w:val="false"/>
          <w:color w:val="000000"/>
          <w:sz w:val="28"/>
        </w:rPr>
        <w:t>
      7) убеждается в отсутствии воды и механических примесей в горючем, путем отбора донной пробы из каждой цистерны (танка), а также бочек, выбранных для отбора точечных проб;</w:t>
      </w:r>
    </w:p>
    <w:bookmarkEnd w:id="680"/>
    <w:bookmarkStart w:name="z687" w:id="681"/>
    <w:p>
      <w:pPr>
        <w:spacing w:after="0"/>
        <w:ind w:left="0"/>
        <w:jc w:val="both"/>
      </w:pPr>
      <w:r>
        <w:rPr>
          <w:rFonts w:ascii="Times New Roman"/>
          <w:b w:val="false"/>
          <w:i w:val="false"/>
          <w:color w:val="000000"/>
          <w:sz w:val="28"/>
        </w:rPr>
        <w:t>
      8) отбирает точечные и составляет объединенную пробу горючего в соответствии с требованиями настоящей Главы (для проведения приемо-сдаточного анализа);</w:t>
      </w:r>
    </w:p>
    <w:bookmarkEnd w:id="681"/>
    <w:bookmarkStart w:name="z688" w:id="682"/>
    <w:p>
      <w:pPr>
        <w:spacing w:after="0"/>
        <w:ind w:left="0"/>
        <w:jc w:val="both"/>
      </w:pPr>
      <w:r>
        <w:rPr>
          <w:rFonts w:ascii="Times New Roman"/>
          <w:b w:val="false"/>
          <w:i w:val="false"/>
          <w:color w:val="000000"/>
          <w:sz w:val="28"/>
        </w:rPr>
        <w:t>
      9) регистрирует отобранную объединенную пробу горючего в журнале регистрации проб и проводит ее приемо-сдаточный анализ по показателям качества;</w:t>
      </w:r>
    </w:p>
    <w:bookmarkEnd w:id="682"/>
    <w:bookmarkStart w:name="z689" w:id="683"/>
    <w:p>
      <w:pPr>
        <w:spacing w:after="0"/>
        <w:ind w:left="0"/>
        <w:jc w:val="both"/>
      </w:pPr>
      <w:r>
        <w:rPr>
          <w:rFonts w:ascii="Times New Roman"/>
          <w:b w:val="false"/>
          <w:i w:val="false"/>
          <w:color w:val="000000"/>
          <w:sz w:val="28"/>
        </w:rPr>
        <w:t>
      10) записывает в журнал анализов на лицевой счет резервуара, группы резервуаров (под группой резервуаров понимается совокупность передвижных резервуаров единой вместимости, в равной степени укрытых, размещенных на установленном расстоянии друг от друга, предназначенные для хранения продукта при общей вместимости до 600 м3), куда будет слито горючее или на партию (партией считается любое количество горючего, одновременно выработанного (затаренного), однородного по своим качественным показателям и сопровождаемого одним документом качества (паспорт, сертификат) горючего в таре данные паспорта качества, полученного от поставщика и результаты приемо-сдаточного анализа;</w:t>
      </w:r>
    </w:p>
    <w:bookmarkEnd w:id="683"/>
    <w:bookmarkStart w:name="z690" w:id="684"/>
    <w:p>
      <w:pPr>
        <w:spacing w:after="0"/>
        <w:ind w:left="0"/>
        <w:jc w:val="both"/>
      </w:pPr>
      <w:r>
        <w:rPr>
          <w:rFonts w:ascii="Times New Roman"/>
          <w:b w:val="false"/>
          <w:i w:val="false"/>
          <w:color w:val="000000"/>
          <w:sz w:val="28"/>
        </w:rPr>
        <w:t>
      11) сравнивает данные приемо-сдаточного анализа с данными паспорта качества поставщика и дает допуск на слив горючего.</w:t>
      </w:r>
    </w:p>
    <w:bookmarkEnd w:id="684"/>
    <w:bookmarkStart w:name="z691" w:id="685"/>
    <w:p>
      <w:pPr>
        <w:spacing w:after="0"/>
        <w:ind w:left="0"/>
        <w:jc w:val="both"/>
      </w:pPr>
      <w:r>
        <w:rPr>
          <w:rFonts w:ascii="Times New Roman"/>
          <w:b w:val="false"/>
          <w:i w:val="false"/>
          <w:color w:val="000000"/>
          <w:sz w:val="28"/>
        </w:rPr>
        <w:t>
      Горючее, поступившее наливным автомобильным транспортом, принимается по паспорту качества поставщика. При этом в поступившем горючем проверяется плотность, цвет, прозрачность, отсутствие воды и механических примесей.</w:t>
      </w:r>
    </w:p>
    <w:bookmarkEnd w:id="685"/>
    <w:bookmarkStart w:name="z692" w:id="686"/>
    <w:p>
      <w:pPr>
        <w:spacing w:after="0"/>
        <w:ind w:left="0"/>
        <w:jc w:val="both"/>
      </w:pPr>
      <w:r>
        <w:rPr>
          <w:rFonts w:ascii="Times New Roman"/>
          <w:b w:val="false"/>
          <w:i w:val="false"/>
          <w:color w:val="000000"/>
          <w:sz w:val="28"/>
        </w:rPr>
        <w:t>
      269. Слив авиационного горючего в резервуары производится через фильтры. Перед насосными установками устанавливаются предохранительные сетчатые фильтры, а после насосных установок фильтры с тонкостью фильтрования 15-20 мкм.</w:t>
      </w:r>
    </w:p>
    <w:bookmarkEnd w:id="686"/>
    <w:bookmarkStart w:name="z693" w:id="687"/>
    <w:p>
      <w:pPr>
        <w:spacing w:after="0"/>
        <w:ind w:left="0"/>
        <w:jc w:val="both"/>
      </w:pPr>
      <w:r>
        <w:rPr>
          <w:rFonts w:ascii="Times New Roman"/>
          <w:b w:val="false"/>
          <w:i w:val="false"/>
          <w:color w:val="000000"/>
          <w:sz w:val="28"/>
        </w:rPr>
        <w:t>
      270. Прибывшее горючее подвергается полному анализу в тех случаях, когда в результате работы комиссии установлено, что:</w:t>
      </w:r>
    </w:p>
    <w:bookmarkEnd w:id="687"/>
    <w:bookmarkStart w:name="z694" w:id="688"/>
    <w:p>
      <w:pPr>
        <w:spacing w:after="0"/>
        <w:ind w:left="0"/>
        <w:jc w:val="both"/>
      </w:pPr>
      <w:r>
        <w:rPr>
          <w:rFonts w:ascii="Times New Roman"/>
          <w:b w:val="false"/>
          <w:i w:val="false"/>
          <w:color w:val="000000"/>
          <w:sz w:val="28"/>
        </w:rPr>
        <w:t>
      1) номера транспортных средств не совпадают с номерами, указанными в документах отправителя;</w:t>
      </w:r>
    </w:p>
    <w:bookmarkEnd w:id="688"/>
    <w:bookmarkStart w:name="z695" w:id="689"/>
    <w:p>
      <w:pPr>
        <w:spacing w:after="0"/>
        <w:ind w:left="0"/>
        <w:jc w:val="both"/>
      </w:pPr>
      <w:r>
        <w:rPr>
          <w:rFonts w:ascii="Times New Roman"/>
          <w:b w:val="false"/>
          <w:i w:val="false"/>
          <w:color w:val="000000"/>
          <w:sz w:val="28"/>
        </w:rPr>
        <w:t>
      2) транспортные средства не имеют пломб или они неисправны или транспортные средства опломбированы не станцией отправления;</w:t>
      </w:r>
    </w:p>
    <w:bookmarkEnd w:id="689"/>
    <w:bookmarkStart w:name="z696" w:id="690"/>
    <w:p>
      <w:pPr>
        <w:spacing w:after="0"/>
        <w:ind w:left="0"/>
        <w:jc w:val="both"/>
      </w:pPr>
      <w:r>
        <w:rPr>
          <w:rFonts w:ascii="Times New Roman"/>
          <w:b w:val="false"/>
          <w:i w:val="false"/>
          <w:color w:val="000000"/>
          <w:sz w:val="28"/>
        </w:rPr>
        <w:t>
      3) масла, смазки и специальные жидкости поступили в неисправной таре или с нарушенной заводской упаковкой;</w:t>
      </w:r>
    </w:p>
    <w:bookmarkEnd w:id="690"/>
    <w:bookmarkStart w:name="z697" w:id="691"/>
    <w:p>
      <w:pPr>
        <w:spacing w:after="0"/>
        <w:ind w:left="0"/>
        <w:jc w:val="both"/>
      </w:pPr>
      <w:r>
        <w:rPr>
          <w:rFonts w:ascii="Times New Roman"/>
          <w:b w:val="false"/>
          <w:i w:val="false"/>
          <w:color w:val="000000"/>
          <w:sz w:val="28"/>
        </w:rPr>
        <w:t>
      4) горючее прибыло без паспорта качества поставщика или паспорт качества на поступившее горючее заполнен не по всем показателям действующих стандартов, в паспорте качества отсутствует дата выработки горючего;</w:t>
      </w:r>
    </w:p>
    <w:bookmarkEnd w:id="691"/>
    <w:bookmarkStart w:name="z698" w:id="692"/>
    <w:p>
      <w:pPr>
        <w:spacing w:after="0"/>
        <w:ind w:left="0"/>
        <w:jc w:val="both"/>
      </w:pPr>
      <w:r>
        <w:rPr>
          <w:rFonts w:ascii="Times New Roman"/>
          <w:b w:val="false"/>
          <w:i w:val="false"/>
          <w:color w:val="000000"/>
          <w:sz w:val="28"/>
        </w:rPr>
        <w:t>
      5) по данным паспорта качества поставщика или по результатам приемо-сдаточного анализа установлено несоответствие качества горючего требованиям действующих стандартов.</w:t>
      </w:r>
    </w:p>
    <w:bookmarkEnd w:id="692"/>
    <w:bookmarkStart w:name="z699" w:id="693"/>
    <w:p>
      <w:pPr>
        <w:spacing w:after="0"/>
        <w:ind w:left="0"/>
        <w:jc w:val="both"/>
      </w:pPr>
      <w:r>
        <w:rPr>
          <w:rFonts w:ascii="Times New Roman"/>
          <w:b w:val="false"/>
          <w:i w:val="false"/>
          <w:color w:val="000000"/>
          <w:sz w:val="28"/>
        </w:rPr>
        <w:t>
      После получения паспорта качества с данными в объеме полного анализа, подтверждающего соответствие качества горючего требованиям действующих стандартов с учетом допустимых отклонений, горючее допускается для использования по прямому назначению.</w:t>
      </w:r>
    </w:p>
    <w:bookmarkEnd w:id="693"/>
    <w:bookmarkStart w:name="z700" w:id="694"/>
    <w:p>
      <w:pPr>
        <w:spacing w:after="0"/>
        <w:ind w:left="0"/>
        <w:jc w:val="both"/>
      </w:pPr>
      <w:r>
        <w:rPr>
          <w:rFonts w:ascii="Times New Roman"/>
          <w:b w:val="false"/>
          <w:i w:val="false"/>
          <w:color w:val="000000"/>
          <w:sz w:val="28"/>
        </w:rPr>
        <w:t>
      В тех случаях, когда до слива невозможно установить качество горючего, слив его производится в отдельный резервуар.</w:t>
      </w:r>
    </w:p>
    <w:bookmarkEnd w:id="694"/>
    <w:bookmarkStart w:name="z701" w:id="695"/>
    <w:p>
      <w:pPr>
        <w:spacing w:after="0"/>
        <w:ind w:left="0"/>
        <w:jc w:val="both"/>
      </w:pPr>
      <w:r>
        <w:rPr>
          <w:rFonts w:ascii="Times New Roman"/>
          <w:b w:val="false"/>
          <w:i w:val="false"/>
          <w:color w:val="000000"/>
          <w:sz w:val="28"/>
        </w:rPr>
        <w:t>
      271. На паспортах качества поставщика и в журнале регистрации проб отмечаются номера транспортных средств, которыми доставлено горючее, а также в какой резервуар оно слито или в какое хранилище помещено. Указанные сведения заверяются подписью начальника лаборатории (лаборанта). Номера резервуаров (хранилищ), в которые слито (помещено) горючее, указываются также в акте приемки горючего.</w:t>
      </w:r>
    </w:p>
    <w:bookmarkEnd w:id="695"/>
    <w:bookmarkStart w:name="z702" w:id="696"/>
    <w:p>
      <w:pPr>
        <w:spacing w:after="0"/>
        <w:ind w:left="0"/>
        <w:jc w:val="both"/>
      </w:pPr>
      <w:r>
        <w:rPr>
          <w:rFonts w:ascii="Times New Roman"/>
          <w:b w:val="false"/>
          <w:i w:val="false"/>
          <w:color w:val="000000"/>
          <w:sz w:val="28"/>
        </w:rPr>
        <w:t>
      При сливе горючего в резервуар на остаток горючего той же марки после двухчасового отстаивания отбирается объединенная проба и проводится контрольный анализ. Если горючее сливается в группу резервуаров, то объединенная проба составляется из равных частей объединенных проб каждого резервуара, а при сливе в резервуар (группу резервуаров), который предварительно освобожден от ранее хранимого горючего и подготовлен к заливу, контрольный анализ горючего не проводится, а в журнал анализов на лицевой счет этого резервуара (группы резервуаров) заносятся результаты приемо-сдаточного анализа, для автомобильных средств транспортирования - паспорта качества поставщика.</w:t>
      </w:r>
    </w:p>
    <w:bookmarkEnd w:id="696"/>
    <w:bookmarkStart w:name="z703" w:id="697"/>
    <w:p>
      <w:pPr>
        <w:spacing w:after="0"/>
        <w:ind w:left="0"/>
        <w:jc w:val="both"/>
      </w:pPr>
      <w:r>
        <w:rPr>
          <w:rFonts w:ascii="Times New Roman"/>
          <w:b w:val="false"/>
          <w:i w:val="false"/>
          <w:color w:val="000000"/>
          <w:sz w:val="28"/>
        </w:rPr>
        <w:t>
      При затаривании горючего из прибывшего наливного транспорта на партию горючего в таре распространяются результаты приемо-сдаточного анализа, прибывшего горючего.</w:t>
      </w:r>
    </w:p>
    <w:bookmarkEnd w:id="697"/>
    <w:bookmarkStart w:name="z704" w:id="698"/>
    <w:p>
      <w:pPr>
        <w:spacing w:after="0"/>
        <w:ind w:left="0"/>
        <w:jc w:val="both"/>
      </w:pPr>
      <w:r>
        <w:rPr>
          <w:rFonts w:ascii="Times New Roman"/>
          <w:b w:val="false"/>
          <w:i w:val="false"/>
          <w:color w:val="000000"/>
          <w:sz w:val="28"/>
        </w:rPr>
        <w:t>
      272. На перевалочных базах при перекачке горючего из одной железнодорожной цистерны в другую приемо-сдаточному анализу подвергается горючее из цистерны, в которую оно перелито. Проба горючего, отобранная из цистерны, подлежащей опорожнению, хранится в соответствии с требованиями настоящей главы Инструкций.</w:t>
      </w:r>
    </w:p>
    <w:bookmarkEnd w:id="698"/>
    <w:bookmarkStart w:name="z705" w:id="699"/>
    <w:p>
      <w:pPr>
        <w:spacing w:after="0"/>
        <w:ind w:left="0"/>
        <w:jc w:val="both"/>
      </w:pPr>
      <w:r>
        <w:rPr>
          <w:rFonts w:ascii="Times New Roman"/>
          <w:b w:val="false"/>
          <w:i w:val="false"/>
          <w:color w:val="000000"/>
          <w:sz w:val="28"/>
        </w:rPr>
        <w:t>
      Паспорт качества, перелитого горючего заполняется по всем показателям действующих стандартов на горючее. В паспорте качества, кроме того, указывается поставщик горючего.</w:t>
      </w:r>
    </w:p>
    <w:bookmarkEnd w:id="699"/>
    <w:bookmarkStart w:name="z706" w:id="700"/>
    <w:p>
      <w:pPr>
        <w:spacing w:after="0"/>
        <w:ind w:left="0"/>
        <w:jc w:val="both"/>
      </w:pPr>
      <w:r>
        <w:rPr>
          <w:rFonts w:ascii="Times New Roman"/>
          <w:b w:val="false"/>
          <w:i w:val="false"/>
          <w:color w:val="000000"/>
          <w:sz w:val="28"/>
        </w:rPr>
        <w:t>
      273. При поступлении горючего в запаянной таре без паспортов качества (после расформирования воинских частей, когда нельзя затребовать паспорт качества) при наличии четкой маркировки (марка, указание действующих стандартов, год выпуска), если не истекли установленные сроки, показатели качества принимаются в соответствии с требованиями действующих стандартов на эти марки горючего. Если маркировка не сохранилась или сроки хранения превышают установленные, то отбираются пробы для проведения полного анализа и при положительных результатах принимаются меры по использованию горючего на ВВТ в первую очередь.</w:t>
      </w:r>
    </w:p>
    <w:bookmarkEnd w:id="700"/>
    <w:bookmarkStart w:name="z707" w:id="701"/>
    <w:p>
      <w:pPr>
        <w:spacing w:after="0"/>
        <w:ind w:left="0"/>
        <w:jc w:val="both"/>
      </w:pPr>
      <w:r>
        <w:rPr>
          <w:rFonts w:ascii="Times New Roman"/>
          <w:b w:val="false"/>
          <w:i w:val="false"/>
          <w:color w:val="000000"/>
          <w:sz w:val="28"/>
        </w:rPr>
        <w:t>
      274. Горючее каждой марки хранится в предназначенных для него резервуарах или таре в условиях, исключающих попадание в него атмосферных осадков и пыли.</w:t>
      </w:r>
    </w:p>
    <w:bookmarkEnd w:id="701"/>
    <w:bookmarkStart w:name="z708" w:id="702"/>
    <w:p>
      <w:pPr>
        <w:spacing w:after="0"/>
        <w:ind w:left="0"/>
        <w:jc w:val="both"/>
      </w:pPr>
      <w:r>
        <w:rPr>
          <w:rFonts w:ascii="Times New Roman"/>
          <w:b w:val="false"/>
          <w:i w:val="false"/>
          <w:color w:val="000000"/>
          <w:sz w:val="28"/>
        </w:rPr>
        <w:t>
      Хранение в резервуарах одной группы авиационного и автомобильного горючего не допускается. Горючее в таре (бочки, бидоны, барабаны, бутыли, канистры) хранится на стеллажах (подставках, поддонах) пробками вверх в местах, защищенных от действия прямых солнечных лучей и атмосферных осадков.</w:t>
      </w:r>
    </w:p>
    <w:bookmarkEnd w:id="702"/>
    <w:bookmarkStart w:name="z709" w:id="703"/>
    <w:p>
      <w:pPr>
        <w:spacing w:after="0"/>
        <w:ind w:left="0"/>
        <w:jc w:val="both"/>
      </w:pPr>
      <w:r>
        <w:rPr>
          <w:rFonts w:ascii="Times New Roman"/>
          <w:b w:val="false"/>
          <w:i w:val="false"/>
          <w:color w:val="000000"/>
          <w:sz w:val="28"/>
        </w:rPr>
        <w:t>
      275. При хранении горючего особое внимание обращается на герметичность резервуаров и тары, на отсутствие в нем воды и механических примесей. При осмотрах резервуаров проверяются наличие и исправность уплотнительных прокладок и болтовых соединений крышек люков и горловин, состояние дыхательных механических клапанов, уровень горючего в предохранительных гидравлических клапанах. Отсутствие воды и механических примесей в нижнем слое горючего проверяется после слива по окончании отстаивания, при проверке условий хранения (на первое число каждого месяца), при снятии остатков и перед каждой перекачкой. Данные проверки заносятся в ведомости замеров и книгу замеров горючего.</w:t>
      </w:r>
    </w:p>
    <w:bookmarkEnd w:id="703"/>
    <w:bookmarkStart w:name="z710" w:id="704"/>
    <w:p>
      <w:pPr>
        <w:spacing w:after="0"/>
        <w:ind w:left="0"/>
        <w:jc w:val="both"/>
      </w:pPr>
      <w:r>
        <w:rPr>
          <w:rFonts w:ascii="Times New Roman"/>
          <w:b w:val="false"/>
          <w:i w:val="false"/>
          <w:color w:val="000000"/>
          <w:sz w:val="28"/>
        </w:rPr>
        <w:t xml:space="preserve">
      276. Учет качественного состояния горючего ведется в журналах анализов, где на каждый резервуар, группу резервуаров с горючим одной партии или партию горючего в таре открывается лицевой счет на одной или нескольких страницах,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 В журналы анализов заносятся все данные паспорта качества, выданного поставщиком и результаты всех анализов проб, отобранных из резервуара, группы резервуаров, партии горючего в таре и наливных средств транспортирования, которыми горючее прибыло и отгружается. Если в группе резервуаров находится горючее текущего довольствия разных партий, то в журнале анализов и паспортах качества указываются показатели, имеющие меньший запас качества из этих партий, а в журналах ведутся отметки об освобождении резервуаров, зачистке, перекачке горючего из одного резервуара в другой, отгрузке (выдаче) горючего.</w:t>
      </w:r>
    </w:p>
    <w:bookmarkEnd w:id="704"/>
    <w:bookmarkStart w:name="z711" w:id="705"/>
    <w:p>
      <w:pPr>
        <w:spacing w:after="0"/>
        <w:ind w:left="0"/>
        <w:jc w:val="both"/>
      </w:pPr>
      <w:r>
        <w:rPr>
          <w:rFonts w:ascii="Times New Roman"/>
          <w:b w:val="false"/>
          <w:i w:val="false"/>
          <w:color w:val="000000"/>
          <w:sz w:val="28"/>
        </w:rPr>
        <w:t>
      277. Для горючего длительного хранения на каждый резервуар (группу резервуаров с горючим одной партии), партию горючего в таре в лаборатории склада в отдельной папке необходимо иметь паспорт качества, заполненный по всем показателям полного анализа на данный сорт (марку) горючего с учетом последнего контрольного и складского анализов.</w:t>
      </w:r>
    </w:p>
    <w:bookmarkEnd w:id="705"/>
    <w:bookmarkStart w:name="z712" w:id="706"/>
    <w:p>
      <w:pPr>
        <w:spacing w:after="0"/>
        <w:ind w:left="0"/>
        <w:jc w:val="both"/>
      </w:pPr>
      <w:r>
        <w:rPr>
          <w:rFonts w:ascii="Times New Roman"/>
          <w:b w:val="false"/>
          <w:i w:val="false"/>
          <w:color w:val="000000"/>
          <w:sz w:val="28"/>
        </w:rPr>
        <w:t>
      По окончании журнала в новый журнал переносят данные паспорта качества поставщика и последнего полного, складского и контрольного анализов.</w:t>
      </w:r>
    </w:p>
    <w:bookmarkEnd w:id="706"/>
    <w:bookmarkStart w:name="z713" w:id="707"/>
    <w:p>
      <w:pPr>
        <w:spacing w:after="0"/>
        <w:ind w:left="0"/>
        <w:jc w:val="both"/>
      </w:pPr>
      <w:r>
        <w:rPr>
          <w:rFonts w:ascii="Times New Roman"/>
          <w:b w:val="false"/>
          <w:i w:val="false"/>
          <w:color w:val="000000"/>
          <w:sz w:val="28"/>
        </w:rPr>
        <w:t>
      278. В случае перекачки в резервуар (группу резервуаров), предварительно освобожденный из-под одноименной марки горючего, горючего другой марки в журнал анализа горючего этого резервуара (группы резервуаров) заносятся результаты анализа пробы, отобранной до перекачки.</w:t>
      </w:r>
    </w:p>
    <w:bookmarkEnd w:id="707"/>
    <w:bookmarkStart w:name="z714" w:id="708"/>
    <w:p>
      <w:pPr>
        <w:spacing w:after="0"/>
        <w:ind w:left="0"/>
        <w:jc w:val="both"/>
      </w:pPr>
      <w:r>
        <w:rPr>
          <w:rFonts w:ascii="Times New Roman"/>
          <w:b w:val="false"/>
          <w:i w:val="false"/>
          <w:color w:val="000000"/>
          <w:sz w:val="28"/>
        </w:rPr>
        <w:t>
      279. В случае перекачки кондиционного горючего в резервуар (группу резервуаров) на остаток кондиционного горючего той же марки в журнале анализов горючего делается запись по результатам контрольного анализа пробы, отобранной после перекачки, а по другим показателям – на основании данных анализов горючего в обоих резервуарах до перекачки с указанием значений, имеющих меньший запас качества.</w:t>
      </w:r>
    </w:p>
    <w:bookmarkEnd w:id="708"/>
    <w:bookmarkStart w:name="z715" w:id="709"/>
    <w:p>
      <w:pPr>
        <w:spacing w:after="0"/>
        <w:ind w:left="0"/>
        <w:jc w:val="both"/>
      </w:pPr>
      <w:r>
        <w:rPr>
          <w:rFonts w:ascii="Times New Roman"/>
          <w:b w:val="false"/>
          <w:i w:val="false"/>
          <w:color w:val="000000"/>
          <w:sz w:val="28"/>
        </w:rPr>
        <w:t>
      Пример: "Смешано топливо ТС-1, при этом содержание фактических смол составляло: для топлива в одном резервуаре – 5 мг., в другом – 3 мг. на 100 см3 топлива. В журнале анализа указывается: "Содержание фактических смол мг. на 100 см – 5 мг.".</w:t>
      </w:r>
    </w:p>
    <w:bookmarkEnd w:id="709"/>
    <w:bookmarkStart w:name="z716" w:id="710"/>
    <w:p>
      <w:pPr>
        <w:spacing w:after="0"/>
        <w:ind w:left="0"/>
        <w:jc w:val="both"/>
      </w:pPr>
      <w:r>
        <w:rPr>
          <w:rFonts w:ascii="Times New Roman"/>
          <w:b w:val="false"/>
          <w:i w:val="false"/>
          <w:color w:val="000000"/>
          <w:sz w:val="28"/>
        </w:rPr>
        <w:t xml:space="preserve">
      280. Для предупреждения порчи горючего при хранении, периодически проводится лабораторная проверка его качества в объеме и сроки, определенные годовым планом проведения анализов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w:t>
      </w:r>
    </w:p>
    <w:bookmarkEnd w:id="710"/>
    <w:bookmarkStart w:name="z717" w:id="711"/>
    <w:p>
      <w:pPr>
        <w:spacing w:after="0"/>
        <w:ind w:left="0"/>
        <w:jc w:val="both"/>
      </w:pPr>
      <w:r>
        <w:rPr>
          <w:rFonts w:ascii="Times New Roman"/>
          <w:b w:val="false"/>
          <w:i w:val="false"/>
          <w:color w:val="000000"/>
          <w:sz w:val="28"/>
        </w:rPr>
        <w:t>
      Годовой план проведения анализов по резервуарам и партиям горючего в таре составляется начальником лаборатории (лаборантом) совместно с начальником отдела (отделения) хранения горючего на основании установленной периодичности лабораторной проверки качества горючего при хранении и фактического качества горючего. План согласовывается с центральной лабораторией (лабораторией регионального командования) и утверждается начальником склада горючего. В годовой план проведения анализов включается горючее длительного хранения, а также текущего довольствия, хранящееся свыше одного года (для авиационного и автомобильного бензинов, топлива для реактивных двигателей, жидкости "И" свыше шести месяцев).</w:t>
      </w:r>
    </w:p>
    <w:bookmarkEnd w:id="711"/>
    <w:bookmarkStart w:name="z718" w:id="712"/>
    <w:p>
      <w:pPr>
        <w:spacing w:after="0"/>
        <w:ind w:left="0"/>
        <w:jc w:val="both"/>
      </w:pPr>
      <w:r>
        <w:rPr>
          <w:rFonts w:ascii="Times New Roman"/>
          <w:b w:val="false"/>
          <w:i w:val="false"/>
          <w:color w:val="000000"/>
          <w:sz w:val="28"/>
        </w:rPr>
        <w:t>
      281. Контроль качества горючего, находящегося в герметичной таре, осуществляется в соответствии с настоящей Главой.</w:t>
      </w:r>
    </w:p>
    <w:bookmarkEnd w:id="712"/>
    <w:bookmarkStart w:name="z719" w:id="713"/>
    <w:p>
      <w:pPr>
        <w:spacing w:after="0"/>
        <w:ind w:left="0"/>
        <w:jc w:val="both"/>
      </w:pPr>
      <w:r>
        <w:rPr>
          <w:rFonts w:ascii="Times New Roman"/>
          <w:b w:val="false"/>
          <w:i w:val="false"/>
          <w:color w:val="000000"/>
          <w:sz w:val="28"/>
        </w:rPr>
        <w:t>
      Горючее в бочках, контейнерах, барабанах подлежит лабораторной проверке в процессе хранения.</w:t>
      </w:r>
    </w:p>
    <w:bookmarkEnd w:id="713"/>
    <w:bookmarkStart w:name="z720" w:id="714"/>
    <w:p>
      <w:pPr>
        <w:spacing w:after="0"/>
        <w:ind w:left="0"/>
        <w:jc w:val="both"/>
      </w:pPr>
      <w:r>
        <w:rPr>
          <w:rFonts w:ascii="Times New Roman"/>
          <w:b w:val="false"/>
          <w:i w:val="false"/>
          <w:color w:val="000000"/>
          <w:sz w:val="28"/>
        </w:rPr>
        <w:t>
      282. Выдача для проведения анализа проб спирта, специальных жидкостей, а также масел, смазок, хранящихся в мелкой таре, в лабораторию центрального склада (базы) горючего производится по накладной, оформленной в установленном порядке.</w:t>
      </w:r>
    </w:p>
    <w:bookmarkEnd w:id="714"/>
    <w:bookmarkStart w:name="z721" w:id="715"/>
    <w:p>
      <w:pPr>
        <w:spacing w:after="0"/>
        <w:ind w:left="0"/>
        <w:jc w:val="both"/>
      </w:pPr>
      <w:r>
        <w:rPr>
          <w:rFonts w:ascii="Times New Roman"/>
          <w:b w:val="false"/>
          <w:i w:val="false"/>
          <w:color w:val="000000"/>
          <w:sz w:val="28"/>
        </w:rPr>
        <w:t>
      283. При проведении анализов в процессе хранения параллельные определения не проводятся, если полученные значения определяемых показателей соответствуют требованиям действующих стандартов и по сравнению с результатами предыдущего анализа не выходят за пределы расхождений, допускаемые методами испытаний для параллельных определений (не выходят за пределы сходимости метода анализа).</w:t>
      </w:r>
    </w:p>
    <w:bookmarkEnd w:id="715"/>
    <w:bookmarkStart w:name="z722" w:id="716"/>
    <w:p>
      <w:pPr>
        <w:spacing w:after="0"/>
        <w:ind w:left="0"/>
        <w:jc w:val="both"/>
      </w:pPr>
      <w:r>
        <w:rPr>
          <w:rFonts w:ascii="Times New Roman"/>
          <w:b w:val="false"/>
          <w:i w:val="false"/>
          <w:color w:val="000000"/>
          <w:sz w:val="28"/>
        </w:rPr>
        <w:t>
      284. Для закладки на длительное хранение в резервуарах используется горючее, со дня изготовления, которого прошло не более одного года, а качество соответствует требованиям действующих стандартов в объеме полного анализа.</w:t>
      </w:r>
    </w:p>
    <w:bookmarkEnd w:id="716"/>
    <w:bookmarkStart w:name="z723" w:id="717"/>
    <w:p>
      <w:pPr>
        <w:spacing w:after="0"/>
        <w:ind w:left="0"/>
        <w:jc w:val="both"/>
      </w:pPr>
      <w:r>
        <w:rPr>
          <w:rFonts w:ascii="Times New Roman"/>
          <w:b w:val="false"/>
          <w:i w:val="false"/>
          <w:color w:val="000000"/>
          <w:sz w:val="28"/>
        </w:rPr>
        <w:t>
      285. Очередность отгрузки (выдачи) горючего, должна соответствовать очередности его поступления. В первую очередь отгружается (выдается) горючее, показатели качества которого по результатам анализа близки к допустимым значениям. Отправитель осуществляет контроль отгружаемого (выдаваемого) горючего.</w:t>
      </w:r>
    </w:p>
    <w:bookmarkEnd w:id="717"/>
    <w:bookmarkStart w:name="z724" w:id="718"/>
    <w:p>
      <w:pPr>
        <w:spacing w:after="0"/>
        <w:ind w:left="0"/>
        <w:jc w:val="both"/>
      </w:pPr>
      <w:r>
        <w:rPr>
          <w:rFonts w:ascii="Times New Roman"/>
          <w:b w:val="false"/>
          <w:i w:val="false"/>
          <w:color w:val="000000"/>
          <w:sz w:val="28"/>
        </w:rPr>
        <w:t>
      В паспортах качества на горючее, выдаваемое (отгружаемое) после длительного хранения и горючее, показатели качества которого находятся на пределе кондиции, делается отметка: "Длительному хранению не подлежит".</w:t>
      </w:r>
    </w:p>
    <w:bookmarkEnd w:id="718"/>
    <w:bookmarkStart w:name="z725" w:id="719"/>
    <w:p>
      <w:pPr>
        <w:spacing w:after="0"/>
        <w:ind w:left="0"/>
        <w:jc w:val="both"/>
      </w:pPr>
      <w:r>
        <w:rPr>
          <w:rFonts w:ascii="Times New Roman"/>
          <w:b w:val="false"/>
          <w:i w:val="false"/>
          <w:color w:val="000000"/>
          <w:sz w:val="28"/>
        </w:rPr>
        <w:t>
      286. Горючее отгружается (выдается) со склада только при наличии данных полного или складского анализа, проведенного не более чем за половину срока его действия.</w:t>
      </w:r>
    </w:p>
    <w:bookmarkEnd w:id="719"/>
    <w:bookmarkStart w:name="z726" w:id="720"/>
    <w:p>
      <w:pPr>
        <w:spacing w:after="0"/>
        <w:ind w:left="0"/>
        <w:jc w:val="both"/>
      </w:pPr>
      <w:r>
        <w:rPr>
          <w:rFonts w:ascii="Times New Roman"/>
          <w:b w:val="false"/>
          <w:i w:val="false"/>
          <w:color w:val="000000"/>
          <w:sz w:val="28"/>
        </w:rPr>
        <w:t>
      Кроме того, горючее в резервуарах и не запаянной таре, отгружаемое железнодорожным и водным транспортом подвергается приемо-сдаточному анализу не более чем за 10 суток до отгрузки.</w:t>
      </w:r>
    </w:p>
    <w:bookmarkEnd w:id="720"/>
    <w:bookmarkStart w:name="z727" w:id="721"/>
    <w:p>
      <w:pPr>
        <w:spacing w:after="0"/>
        <w:ind w:left="0"/>
        <w:jc w:val="both"/>
      </w:pPr>
      <w:r>
        <w:rPr>
          <w:rFonts w:ascii="Times New Roman"/>
          <w:b w:val="false"/>
          <w:i w:val="false"/>
          <w:color w:val="000000"/>
          <w:sz w:val="28"/>
        </w:rPr>
        <w:t>
      287. В день отгрузки (выдачи) из резервуаров, из которых планируется выдача горючего, отбирается донная проба и визуально проверяется отсутствие механических примесей и воды.</w:t>
      </w:r>
    </w:p>
    <w:bookmarkEnd w:id="721"/>
    <w:bookmarkStart w:name="z728" w:id="722"/>
    <w:p>
      <w:pPr>
        <w:spacing w:after="0"/>
        <w:ind w:left="0"/>
        <w:jc w:val="both"/>
      </w:pPr>
      <w:r>
        <w:rPr>
          <w:rFonts w:ascii="Times New Roman"/>
          <w:b w:val="false"/>
          <w:i w:val="false"/>
          <w:color w:val="000000"/>
          <w:sz w:val="28"/>
        </w:rPr>
        <w:t>
      288. Перед наливом горючего в железнодорожные цистерны и наливные суда (танкеры, баржи), а также при выдаче горючего воинским частям производится осмотр внутренней поверхности цистерн (танков), тары получателя, проверка трубопроводов (стояков).</w:t>
      </w:r>
    </w:p>
    <w:bookmarkEnd w:id="722"/>
    <w:bookmarkStart w:name="z729" w:id="723"/>
    <w:p>
      <w:pPr>
        <w:spacing w:after="0"/>
        <w:ind w:left="0"/>
        <w:jc w:val="both"/>
      </w:pPr>
      <w:r>
        <w:rPr>
          <w:rFonts w:ascii="Times New Roman"/>
          <w:b w:val="false"/>
          <w:i w:val="false"/>
          <w:color w:val="000000"/>
          <w:sz w:val="28"/>
        </w:rPr>
        <w:t>
      Допуск на залив горючего дает начальник лаборатории (лаборант), о чем в накладной делается отметка (ставится штамп): "Тара проверена, залив разрешаю. Начальник лаборатории (подпись)". Налив горючего в грязную, не соответствующую требованиям тару или плохо зачищенные цистерны (танкеры), не допускается.</w:t>
      </w:r>
    </w:p>
    <w:bookmarkEnd w:id="723"/>
    <w:bookmarkStart w:name="z730" w:id="724"/>
    <w:p>
      <w:pPr>
        <w:spacing w:after="0"/>
        <w:ind w:left="0"/>
        <w:jc w:val="both"/>
      </w:pPr>
      <w:r>
        <w:rPr>
          <w:rFonts w:ascii="Times New Roman"/>
          <w:b w:val="false"/>
          <w:i w:val="false"/>
          <w:color w:val="000000"/>
          <w:sz w:val="28"/>
        </w:rPr>
        <w:t>
      289. При наливе горючего в железнодорожные цистерны (наливные суда), автотопливозаправщики, автоцистерны с целью сохранения качества горючего принимаются меры для уменьшения потерь от испарения и предотвращения попадания пыли и атмосферных осадков.</w:t>
      </w:r>
    </w:p>
    <w:bookmarkEnd w:id="724"/>
    <w:bookmarkStart w:name="z731" w:id="725"/>
    <w:p>
      <w:pPr>
        <w:spacing w:after="0"/>
        <w:ind w:left="0"/>
        <w:jc w:val="both"/>
      </w:pPr>
      <w:r>
        <w:rPr>
          <w:rFonts w:ascii="Times New Roman"/>
          <w:b w:val="false"/>
          <w:i w:val="false"/>
          <w:color w:val="000000"/>
          <w:sz w:val="28"/>
        </w:rPr>
        <w:t>
      290. По окончании налива в железнодорожные цистерны (танкеры судна) из них в соответствии с требованиями настоящей Главы отбирают пробы горючего для проверки его качества в объеме приемо-сдаточного анализа.</w:t>
      </w:r>
    </w:p>
    <w:bookmarkEnd w:id="725"/>
    <w:bookmarkStart w:name="z732" w:id="726"/>
    <w:p>
      <w:pPr>
        <w:spacing w:after="0"/>
        <w:ind w:left="0"/>
        <w:jc w:val="both"/>
      </w:pPr>
      <w:r>
        <w:rPr>
          <w:rFonts w:ascii="Times New Roman"/>
          <w:b w:val="false"/>
          <w:i w:val="false"/>
          <w:color w:val="000000"/>
          <w:sz w:val="28"/>
        </w:rPr>
        <w:t>
      291. Одновременно с определением высоты налива горючего проверяется (с помощью водочувствительной пасты или бумаги) отсутствие в железнодорожных цистернах (танкерах) воды.</w:t>
      </w:r>
    </w:p>
    <w:bookmarkEnd w:id="726"/>
    <w:bookmarkStart w:name="z733" w:id="727"/>
    <w:p>
      <w:pPr>
        <w:spacing w:after="0"/>
        <w:ind w:left="0"/>
        <w:jc w:val="both"/>
      </w:pPr>
      <w:r>
        <w:rPr>
          <w:rFonts w:ascii="Times New Roman"/>
          <w:b w:val="false"/>
          <w:i w:val="false"/>
          <w:color w:val="000000"/>
          <w:sz w:val="28"/>
        </w:rPr>
        <w:t>
      292. Приемо-сдаточный анализ отобранных проб проводится до отправки цистерн (судов, вагонов). Его результаты заносятся в журнал анализов на лицевой счет того резервуара (группы резервуаров, заполненных горючим одной партии, партии горючего в таре), из которого осуществлялась выдача горючего и в паспорт качества на отгружаемое горючее.</w:t>
      </w:r>
    </w:p>
    <w:bookmarkEnd w:id="727"/>
    <w:bookmarkStart w:name="z734" w:id="728"/>
    <w:p>
      <w:pPr>
        <w:spacing w:after="0"/>
        <w:ind w:left="0"/>
        <w:jc w:val="both"/>
      </w:pPr>
      <w:r>
        <w:rPr>
          <w:rFonts w:ascii="Times New Roman"/>
          <w:b w:val="false"/>
          <w:i w:val="false"/>
          <w:color w:val="000000"/>
          <w:sz w:val="28"/>
        </w:rPr>
        <w:t xml:space="preserve">
      293. При отгрузке горючего в железнодорожных цистернах (вагонах), наливных судах на него заполняется паспорт качества. </w:t>
      </w:r>
    </w:p>
    <w:bookmarkEnd w:id="728"/>
    <w:bookmarkStart w:name="z735" w:id="729"/>
    <w:p>
      <w:pPr>
        <w:spacing w:after="0"/>
        <w:ind w:left="0"/>
        <w:jc w:val="both"/>
      </w:pPr>
      <w:r>
        <w:rPr>
          <w:rFonts w:ascii="Times New Roman"/>
          <w:b w:val="false"/>
          <w:i w:val="false"/>
          <w:color w:val="000000"/>
          <w:sz w:val="28"/>
        </w:rPr>
        <w:t>
      Паспорт качества прилагается (выдается представителю корабля, танкера, баржи) к каждой железнодорожной накладной, а при отгрузке авиационного горючего, кроме того, по одному экземпляру паспорта качества помещается под крышку горловины каждой железнодорожной цистерны (в каждый вагон). Обнаруженные в колпаках цистерн (вагонах) паспорта качества на ранее отгружавшийся горючее обязательно изымаются.</w:t>
      </w:r>
    </w:p>
    <w:bookmarkEnd w:id="729"/>
    <w:bookmarkStart w:name="z736" w:id="730"/>
    <w:p>
      <w:pPr>
        <w:spacing w:after="0"/>
        <w:ind w:left="0"/>
        <w:jc w:val="both"/>
      </w:pPr>
      <w:r>
        <w:rPr>
          <w:rFonts w:ascii="Times New Roman"/>
          <w:b w:val="false"/>
          <w:i w:val="false"/>
          <w:color w:val="000000"/>
          <w:sz w:val="28"/>
        </w:rPr>
        <w:t>
      При отгрузке горючего в танкерах (на баржах) в адрес нескольких получателей количество экземпляров паспорта качества на горючее, прилагаемых к отгрузочным документам, которые соответствуют количеству получателей.</w:t>
      </w:r>
    </w:p>
    <w:bookmarkEnd w:id="730"/>
    <w:bookmarkStart w:name="z737" w:id="731"/>
    <w:p>
      <w:pPr>
        <w:spacing w:after="0"/>
        <w:ind w:left="0"/>
        <w:jc w:val="both"/>
      </w:pPr>
      <w:r>
        <w:rPr>
          <w:rFonts w:ascii="Times New Roman"/>
          <w:b w:val="false"/>
          <w:i w:val="false"/>
          <w:color w:val="000000"/>
          <w:sz w:val="28"/>
        </w:rPr>
        <w:t>
      294. При выдаче горючего воинским частям (учреждениям) приемщику выдается паспорт качества. В отдельных случаях, при выдаче горючего для текущего довольствия по согласованию с получателем вместо выдачи паспорта качества в накладной ставится штамп (делается отметка): "Продукт стандартный".</w:t>
      </w:r>
    </w:p>
    <w:bookmarkEnd w:id="731"/>
    <w:bookmarkStart w:name="z738" w:id="732"/>
    <w:p>
      <w:pPr>
        <w:spacing w:after="0"/>
        <w:ind w:left="0"/>
        <w:jc w:val="both"/>
      </w:pPr>
      <w:r>
        <w:rPr>
          <w:rFonts w:ascii="Times New Roman"/>
          <w:b w:val="false"/>
          <w:i w:val="false"/>
          <w:color w:val="000000"/>
          <w:sz w:val="28"/>
        </w:rPr>
        <w:t>
      295. В целях предупреждения заправки ВВТ горючим с водой или механическими примесями, цистерны и технологическое оборудование средств заправки подвергаются периодической зачистке и обслуживанию в соответствии с требованиями эксплуатационной документации.</w:t>
      </w:r>
    </w:p>
    <w:bookmarkEnd w:id="732"/>
    <w:bookmarkStart w:name="z739" w:id="733"/>
    <w:p>
      <w:pPr>
        <w:spacing w:after="0"/>
        <w:ind w:left="0"/>
        <w:jc w:val="both"/>
      </w:pPr>
      <w:r>
        <w:rPr>
          <w:rFonts w:ascii="Times New Roman"/>
          <w:b w:val="false"/>
          <w:i w:val="false"/>
          <w:color w:val="000000"/>
          <w:sz w:val="28"/>
        </w:rPr>
        <w:t>
      Перед использованием полевого заправочного пункта (далее - ПЗП) для заправки ВВТ все его оборудование подвергается осмотру и готовится к выдаче горючего в соответствии с требованиями технической документации. Особое внимание обращается на чистоту внутренней поверхности оборудования (отсутствие песка, влаги, снега и др.), состояние уплотнительных соединений, крепление рукавов, герметичность кранов.</w:t>
      </w:r>
    </w:p>
    <w:bookmarkEnd w:id="733"/>
    <w:bookmarkStart w:name="z740" w:id="734"/>
    <w:p>
      <w:pPr>
        <w:spacing w:after="0"/>
        <w:ind w:left="0"/>
        <w:jc w:val="both"/>
      </w:pPr>
      <w:r>
        <w:rPr>
          <w:rFonts w:ascii="Times New Roman"/>
          <w:b w:val="false"/>
          <w:i w:val="false"/>
          <w:color w:val="000000"/>
          <w:sz w:val="28"/>
        </w:rPr>
        <w:t>
      296. Рукава сливно-наливных устройств и средств заправки и транспортирования эксплуатируются и обслуживаются в соответствии с требованиями эксплуатационной документации.</w:t>
      </w:r>
    </w:p>
    <w:bookmarkEnd w:id="734"/>
    <w:bookmarkStart w:name="z741" w:id="735"/>
    <w:p>
      <w:pPr>
        <w:spacing w:after="0"/>
        <w:ind w:left="0"/>
        <w:jc w:val="both"/>
      </w:pPr>
      <w:r>
        <w:rPr>
          <w:rFonts w:ascii="Times New Roman"/>
          <w:b w:val="false"/>
          <w:i w:val="false"/>
          <w:color w:val="000000"/>
          <w:sz w:val="28"/>
        </w:rPr>
        <w:t>
      297. Для сохранения качества горючего служба ГСМ воинской части (учреждения) обеспечивает:</w:t>
      </w:r>
    </w:p>
    <w:bookmarkEnd w:id="735"/>
    <w:bookmarkStart w:name="z742" w:id="736"/>
    <w:p>
      <w:pPr>
        <w:spacing w:after="0"/>
        <w:ind w:left="0"/>
        <w:jc w:val="both"/>
      </w:pPr>
      <w:r>
        <w:rPr>
          <w:rFonts w:ascii="Times New Roman"/>
          <w:b w:val="false"/>
          <w:i w:val="false"/>
          <w:color w:val="000000"/>
          <w:sz w:val="28"/>
        </w:rPr>
        <w:t>
      1) проверку технического состояния средств заправки перед заливом их горючим, то есть возможные дефекты, на которые необходимо обратить внимание при проверке средств заправки и транспортирования;</w:t>
      </w:r>
    </w:p>
    <w:bookmarkEnd w:id="736"/>
    <w:bookmarkStart w:name="z743" w:id="737"/>
    <w:p>
      <w:pPr>
        <w:spacing w:after="0"/>
        <w:ind w:left="0"/>
        <w:jc w:val="both"/>
      </w:pPr>
      <w:r>
        <w:rPr>
          <w:rFonts w:ascii="Times New Roman"/>
          <w:b w:val="false"/>
          <w:i w:val="false"/>
          <w:color w:val="000000"/>
          <w:sz w:val="28"/>
        </w:rPr>
        <w:t>
      2) чистоту горючего и соответствие его качества паспортным данным при хранении в резервуарах заправочного пункта и средствах заправки перед выходом их со склада.</w:t>
      </w:r>
    </w:p>
    <w:bookmarkEnd w:id="737"/>
    <w:bookmarkStart w:name="z744" w:id="738"/>
    <w:p>
      <w:pPr>
        <w:spacing w:after="0"/>
        <w:ind w:left="0"/>
        <w:jc w:val="both"/>
      </w:pPr>
      <w:r>
        <w:rPr>
          <w:rFonts w:ascii="Times New Roman"/>
          <w:b w:val="false"/>
          <w:i w:val="false"/>
          <w:color w:val="000000"/>
          <w:sz w:val="28"/>
        </w:rPr>
        <w:t>
      298. Учет работы, исправность фильтров, своевременную промывку и замену фильтрующих элементов на складе горючего контролирует начальник службы ГСМ воинской части (учреждения), и начальник склада горючего, а на средствах транспортирования и заправки командир подразделения, в подчинении которого находятся указанные средства.</w:t>
      </w:r>
    </w:p>
    <w:bookmarkEnd w:id="738"/>
    <w:bookmarkStart w:name="z745" w:id="739"/>
    <w:p>
      <w:pPr>
        <w:spacing w:after="0"/>
        <w:ind w:left="0"/>
        <w:jc w:val="both"/>
      </w:pPr>
      <w:r>
        <w:rPr>
          <w:rFonts w:ascii="Times New Roman"/>
          <w:b w:val="false"/>
          <w:i w:val="false"/>
          <w:color w:val="000000"/>
          <w:sz w:val="28"/>
        </w:rPr>
        <w:t>
      299. Подготовку баков и систем ВВТ к заполнению их горючим (заправке) и сохранение качества горючего в баках контролирует командир подразделения.</w:t>
      </w:r>
    </w:p>
    <w:bookmarkEnd w:id="739"/>
    <w:bookmarkStart w:name="z746" w:id="740"/>
    <w:p>
      <w:pPr>
        <w:spacing w:after="0"/>
        <w:ind w:left="0"/>
        <w:jc w:val="both"/>
      </w:pPr>
      <w:r>
        <w:rPr>
          <w:rFonts w:ascii="Times New Roman"/>
          <w:b w:val="false"/>
          <w:i w:val="false"/>
          <w:color w:val="000000"/>
          <w:sz w:val="28"/>
        </w:rPr>
        <w:t>
      300. Подготовка баков и систем ВВТ к заправке горючим производится в соответствии с требованиями эксплуатационной документации, при этом особое внимание обращается на наличие сеток заправочных горловин, пробок и прокладок под ними, состояние фильтров, отсутствие подтеканий горючего, состояние дюритовых шлангов, периодический слив отстоя до полного удаления механических примесей и воды (при необходимости производится слив всего загрязненного топлива и промывка баков и систем), ресурс фильтрующих элементов систем питания и смазки (при необходимости производится их замена или промывка), опорожнение баков систем ВВТ в случае, если горючее в них некондиционно или оставшееся и подаваемое на заправку горючее несовместимы между собой и на создание условий, исключающих попадание дождя, снега, пыли и других посторонних веществ в баки и системы в ходе эксплуатации ВВТ.</w:t>
      </w:r>
    </w:p>
    <w:bookmarkEnd w:id="740"/>
    <w:bookmarkStart w:name="z747" w:id="741"/>
    <w:p>
      <w:pPr>
        <w:spacing w:after="0"/>
        <w:ind w:left="0"/>
        <w:jc w:val="both"/>
      </w:pPr>
      <w:r>
        <w:rPr>
          <w:rFonts w:ascii="Times New Roman"/>
          <w:b w:val="false"/>
          <w:i w:val="false"/>
          <w:color w:val="000000"/>
          <w:sz w:val="28"/>
        </w:rPr>
        <w:t>
      301. Готовность систем ВВТ к заправке горючим проверяется должностными лицами служб, эксплуатирующих технику и контролируется должностными лицами службы ГСМ.</w:t>
      </w:r>
    </w:p>
    <w:bookmarkEnd w:id="741"/>
    <w:bookmarkStart w:name="z748" w:id="742"/>
    <w:p>
      <w:pPr>
        <w:spacing w:after="0"/>
        <w:ind w:left="0"/>
        <w:jc w:val="both"/>
      </w:pPr>
      <w:r>
        <w:rPr>
          <w:rFonts w:ascii="Times New Roman"/>
          <w:b w:val="false"/>
          <w:i w:val="false"/>
          <w:color w:val="000000"/>
          <w:sz w:val="28"/>
        </w:rPr>
        <w:t>
      302. ВВТ с разукомплектованными, неисправными или загрязненными баками и системами к заправке горючим не допускается до устранения недостатков.</w:t>
      </w:r>
    </w:p>
    <w:bookmarkEnd w:id="742"/>
    <w:bookmarkStart w:name="z749" w:id="743"/>
    <w:p>
      <w:pPr>
        <w:spacing w:after="0"/>
        <w:ind w:left="0"/>
        <w:jc w:val="both"/>
      </w:pPr>
      <w:r>
        <w:rPr>
          <w:rFonts w:ascii="Times New Roman"/>
          <w:b w:val="false"/>
          <w:i w:val="false"/>
          <w:color w:val="000000"/>
          <w:sz w:val="28"/>
        </w:rPr>
        <w:t>
      303. На все марки горючего, применяемого при заправке ВВТ длительного хранения, необходимо иметь паспорта качества. Паспорта качества хранятся в службе ГСМ.</w:t>
      </w:r>
    </w:p>
    <w:bookmarkEnd w:id="743"/>
    <w:bookmarkStart w:name="z750" w:id="744"/>
    <w:p>
      <w:pPr>
        <w:spacing w:after="0"/>
        <w:ind w:left="0"/>
        <w:jc w:val="both"/>
      </w:pPr>
      <w:r>
        <w:rPr>
          <w:rFonts w:ascii="Times New Roman"/>
          <w:b w:val="false"/>
          <w:i w:val="false"/>
          <w:color w:val="000000"/>
          <w:sz w:val="28"/>
        </w:rPr>
        <w:t>
      304. Заместитель командира (начальника) воинской части (учреждения) по вооружению (технической части) перед заправкой ВВТ длительного хранения проверяет (по паспорту на горючее) соответствие качества горючего, поданного на заправку, требованиям нормативно-технической документации и делает отметку на обратной стороне паспорта о допуске горючего к применению.</w:t>
      </w:r>
    </w:p>
    <w:bookmarkEnd w:id="744"/>
    <w:bookmarkStart w:name="z751" w:id="745"/>
    <w:p>
      <w:pPr>
        <w:spacing w:after="0"/>
        <w:ind w:left="0"/>
        <w:jc w:val="both"/>
      </w:pPr>
      <w:r>
        <w:rPr>
          <w:rFonts w:ascii="Times New Roman"/>
          <w:b w:val="false"/>
          <w:i w:val="false"/>
          <w:color w:val="000000"/>
          <w:sz w:val="28"/>
        </w:rPr>
        <w:t>
      305. Заправку ВВТ необходимо производить только отстоявшимся или фильтрованным горючим. Перед заправкой горючее проверяется визуально на отсутствие механических примесей и воды.</w:t>
      </w:r>
    </w:p>
    <w:bookmarkEnd w:id="745"/>
    <w:bookmarkStart w:name="z752" w:id="746"/>
    <w:p>
      <w:pPr>
        <w:spacing w:after="0"/>
        <w:ind w:left="0"/>
        <w:jc w:val="both"/>
      </w:pPr>
      <w:r>
        <w:rPr>
          <w:rFonts w:ascii="Times New Roman"/>
          <w:b w:val="false"/>
          <w:i w:val="false"/>
          <w:color w:val="000000"/>
          <w:sz w:val="28"/>
        </w:rPr>
        <w:t>
      Пробы для проверки чистоты горючего отбираются из резервуаров заправочного пункта (ежедневно перед началом работы заправочного пункта) или раздаточного крана автомобильных средств заправки и транспортирования (непосредственно перед использованием средств заправки и транспортирования для заправки) должностными лицами службы ГСМ.</w:t>
      </w:r>
    </w:p>
    <w:bookmarkEnd w:id="746"/>
    <w:bookmarkStart w:name="z753" w:id="747"/>
    <w:p>
      <w:pPr>
        <w:spacing w:after="0"/>
        <w:ind w:left="0"/>
        <w:jc w:val="both"/>
      </w:pPr>
      <w:r>
        <w:rPr>
          <w:rFonts w:ascii="Times New Roman"/>
          <w:b w:val="false"/>
          <w:i w:val="false"/>
          <w:color w:val="000000"/>
          <w:sz w:val="28"/>
        </w:rPr>
        <w:t>
      306. Проверку чистоты горючего производят визуально или с помощью соответствующих приборов, допущенных для выполнения указанной проверки. Для визуальной проверки горючее сливается в прозрачную чистую посуду из бесцветного стекла вместимостью 0,5-1 литра закрывающуюся крышкой для предотвращения попадания в проверяемое горючее загрязнений и влаги из атмосферы.</w:t>
      </w:r>
    </w:p>
    <w:bookmarkEnd w:id="747"/>
    <w:bookmarkStart w:name="z754" w:id="748"/>
    <w:p>
      <w:pPr>
        <w:spacing w:after="0"/>
        <w:ind w:left="0"/>
        <w:jc w:val="both"/>
      </w:pPr>
      <w:r>
        <w:rPr>
          <w:rFonts w:ascii="Times New Roman"/>
          <w:b w:val="false"/>
          <w:i w:val="false"/>
          <w:color w:val="000000"/>
          <w:sz w:val="28"/>
        </w:rPr>
        <w:t>
      Чистота горючего проверяется путем просмотра его в проходящем свете (дневном или электрического фонаря) при вращательном движении горючего в стеклянной посуде. Горючее считается чистым, если оно прозрачно и в нем отсутствуют визуально видимые взвешенные и осевшие на дно стеклянной посуды посторонние примеси, в том числе вода (кристаллы льда). Наличие воды в горючем определяется по линии раздела двух жидких фаз (в нижней части стеклянной посуды - вода, а в верхней - горючее) или по наличию отдельных капель воды на дне стеклянной посуды. Допускается определять наличие воды в горючем с помощью водочувствительных индикаторов (паста, бумага, лента, сухой перманганат калия).</w:t>
      </w:r>
    </w:p>
    <w:bookmarkEnd w:id="748"/>
    <w:bookmarkStart w:name="z755" w:id="749"/>
    <w:p>
      <w:pPr>
        <w:spacing w:after="0"/>
        <w:ind w:left="0"/>
        <w:jc w:val="both"/>
      </w:pPr>
      <w:r>
        <w:rPr>
          <w:rFonts w:ascii="Times New Roman"/>
          <w:b w:val="false"/>
          <w:i w:val="false"/>
          <w:color w:val="000000"/>
          <w:sz w:val="28"/>
        </w:rPr>
        <w:t>
      307. В случае обнаружения в пробах горючего механических примесей или воды принимаются меры по их удалению из резервуаров или средств заправки, или транспортирования.</w:t>
      </w:r>
    </w:p>
    <w:bookmarkEnd w:id="749"/>
    <w:bookmarkStart w:name="z756" w:id="750"/>
    <w:p>
      <w:pPr>
        <w:spacing w:after="0"/>
        <w:ind w:left="0"/>
        <w:jc w:val="both"/>
      </w:pPr>
      <w:r>
        <w:rPr>
          <w:rFonts w:ascii="Times New Roman"/>
          <w:b w:val="false"/>
          <w:i w:val="false"/>
          <w:color w:val="000000"/>
          <w:sz w:val="28"/>
        </w:rPr>
        <w:t>
      308. Перед заправкой очищаются крышки баков систем от механических примесей и воды, чтобы не допускать попадания песка, пыли, дождя, снега и других примесей в баки и системы ВВТ в процессе заправки, проверяется чистота всасывающих патрубков заправочных агрегатов.</w:t>
      </w:r>
    </w:p>
    <w:bookmarkEnd w:id="750"/>
    <w:bookmarkStart w:name="z757" w:id="751"/>
    <w:p>
      <w:pPr>
        <w:spacing w:after="0"/>
        <w:ind w:left="0"/>
        <w:jc w:val="both"/>
      </w:pPr>
      <w:r>
        <w:rPr>
          <w:rFonts w:ascii="Times New Roman"/>
          <w:b w:val="false"/>
          <w:i w:val="false"/>
          <w:color w:val="000000"/>
          <w:sz w:val="28"/>
        </w:rPr>
        <w:t>
      309. Для заправки ВВТ длительного хранения допускается горючее, качество которого (по паспорту качества) соответствует показателям в объеме полного анализа.</w:t>
      </w:r>
    </w:p>
    <w:bookmarkEnd w:id="751"/>
    <w:bookmarkStart w:name="z758" w:id="752"/>
    <w:p>
      <w:pPr>
        <w:spacing w:after="0"/>
        <w:ind w:left="0"/>
        <w:jc w:val="both"/>
      </w:pPr>
      <w:r>
        <w:rPr>
          <w:rFonts w:ascii="Times New Roman"/>
          <w:b w:val="false"/>
          <w:i w:val="false"/>
          <w:color w:val="000000"/>
          <w:sz w:val="28"/>
        </w:rPr>
        <w:t>
      По окончании заправки ВВТ длительного хранения в целом за подразделение (батальон, роту, взвод) составляется акт произвольной формы, в котором указывается марка заправленного горючего, а также перечень работ (время работы двигателя, промывка системы), выполненных в соответствии с требованиями эксплуатационной документации. Акт подписывается заместителем командира подразделения по технической части и начальником службы ГСМ воинской части.</w:t>
      </w:r>
    </w:p>
    <w:bookmarkEnd w:id="752"/>
    <w:bookmarkStart w:name="z759" w:id="753"/>
    <w:p>
      <w:pPr>
        <w:spacing w:after="0"/>
        <w:ind w:left="0"/>
        <w:jc w:val="both"/>
      </w:pPr>
      <w:r>
        <w:rPr>
          <w:rFonts w:ascii="Times New Roman"/>
          <w:b w:val="false"/>
          <w:i w:val="false"/>
          <w:color w:val="000000"/>
          <w:sz w:val="28"/>
        </w:rPr>
        <w:t xml:space="preserve">
      310. Горючее, находящееся в баках ВВТ, лабораторному анализу не подвергается, за исключением периодической визуальной проверки чистоты топлива на отсутствие механических примесей и воды, а также случаев, указанных в пункте 227 настоящей Инструкции. </w:t>
      </w:r>
    </w:p>
    <w:bookmarkEnd w:id="753"/>
    <w:bookmarkStart w:name="z760" w:id="754"/>
    <w:p>
      <w:pPr>
        <w:spacing w:after="0"/>
        <w:ind w:left="0"/>
        <w:jc w:val="both"/>
      </w:pPr>
      <w:r>
        <w:rPr>
          <w:rFonts w:ascii="Times New Roman"/>
          <w:b w:val="false"/>
          <w:i w:val="false"/>
          <w:color w:val="000000"/>
          <w:sz w:val="28"/>
        </w:rPr>
        <w:t xml:space="preserve">
      Чистота горючего в баках ВВТ оценивается по состоянию проб, отобранных со дна баков через заливную горловину или из отстойников после слива 3-5 литров отстоя. </w:t>
      </w:r>
    </w:p>
    <w:bookmarkEnd w:id="754"/>
    <w:bookmarkStart w:name="z761" w:id="755"/>
    <w:p>
      <w:pPr>
        <w:spacing w:after="0"/>
        <w:ind w:left="0"/>
        <w:jc w:val="both"/>
      </w:pPr>
      <w:r>
        <w:rPr>
          <w:rFonts w:ascii="Times New Roman"/>
          <w:b w:val="false"/>
          <w:i w:val="false"/>
          <w:color w:val="000000"/>
          <w:sz w:val="28"/>
        </w:rPr>
        <w:t>
      311. Для удаления механических примесей и воды из баков и систем ВВТ периодически сливается отстой. В ВВТ учебно-боевых (учебных) и транспортных групп отстой сливается из баков (групп баков), фильтров и других мест слива отстоя при переводе ВВТ на сезонную эксплуатацию и проведении технических обслуживаний.</w:t>
      </w:r>
    </w:p>
    <w:bookmarkEnd w:id="755"/>
    <w:bookmarkStart w:name="z762" w:id="756"/>
    <w:p>
      <w:pPr>
        <w:spacing w:after="0"/>
        <w:ind w:left="0"/>
        <w:jc w:val="both"/>
      </w:pPr>
      <w:r>
        <w:rPr>
          <w:rFonts w:ascii="Times New Roman"/>
          <w:b w:val="false"/>
          <w:i w:val="false"/>
          <w:color w:val="000000"/>
          <w:sz w:val="28"/>
        </w:rPr>
        <w:t xml:space="preserve">
      Из баков и систем питания ВВТ кратковременного и длительного хранения отстой сливается из каждого бака (группы баков), фильтров и других мест сбора отстоя после заправки (дозаправки) горючим при постановке на хранение и в последующем ежегодно при годовом техническом обслуживании. Эту работу рекомендуется выполнять в период перевода ВВТ на зимний режим эксплуатации. Слив отстоя производится до полного удаления воды и механических примесей. Результаты и объем работ, выполненных при сливе отстоя из баков и систем ВВТ, заносятся в журнал слива отстоя и проверки чистоты горючего, заправленного в баки и системы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 Журнал ведется в каждом батальоне (дивизионе). ведение которого осуществляет командирподразделения, а контроль за его ведением осуществляет начальник службы ГСМ воинской части.</w:t>
      </w:r>
    </w:p>
    <w:bookmarkEnd w:id="756"/>
    <w:bookmarkStart w:name="z763" w:id="757"/>
    <w:p>
      <w:pPr>
        <w:spacing w:after="0"/>
        <w:ind w:left="0"/>
        <w:jc w:val="both"/>
      </w:pPr>
      <w:r>
        <w:rPr>
          <w:rFonts w:ascii="Times New Roman"/>
          <w:b w:val="false"/>
          <w:i w:val="false"/>
          <w:color w:val="000000"/>
          <w:sz w:val="28"/>
        </w:rPr>
        <w:t>
      Горючее, слитое из баков и систем ВВТ, при проверке отсутствия механических примесей и воды, собирается и сдается на склад воинской части.</w:t>
      </w:r>
    </w:p>
    <w:bookmarkEnd w:id="757"/>
    <w:bookmarkStart w:name="z764" w:id="758"/>
    <w:p>
      <w:pPr>
        <w:spacing w:after="0"/>
        <w:ind w:left="0"/>
        <w:jc w:val="both"/>
      </w:pPr>
      <w:r>
        <w:rPr>
          <w:rFonts w:ascii="Times New Roman"/>
          <w:b w:val="false"/>
          <w:i w:val="false"/>
          <w:color w:val="000000"/>
          <w:sz w:val="28"/>
        </w:rPr>
        <w:t>
      312. При потере качества горючего в баках и системах ВВТ проводится расследование причин и принимаются меры к возмещению причиненного ущерба.</w:t>
      </w:r>
    </w:p>
    <w:bookmarkEnd w:id="758"/>
    <w:bookmarkStart w:name="z765" w:id="759"/>
    <w:p>
      <w:pPr>
        <w:spacing w:after="0"/>
        <w:ind w:left="0"/>
        <w:jc w:val="both"/>
      </w:pPr>
      <w:r>
        <w:rPr>
          <w:rFonts w:ascii="Times New Roman"/>
          <w:b w:val="false"/>
          <w:i w:val="false"/>
          <w:color w:val="000000"/>
          <w:sz w:val="28"/>
        </w:rPr>
        <w:t>
      313. Во всех случаях после слива отстоя производится дозаправка ВВТ горючим. Дозаправка производится на тех же основаниях и при соблюдении тех же требований, что и заправка. При этом в журналах (формулярах, карточках) ВВТ длительного хранения указываются все необходимые данные по горючему, дозаправленному в баки и системы.</w:t>
      </w:r>
    </w:p>
    <w:bookmarkEnd w:id="759"/>
    <w:bookmarkStart w:name="z766" w:id="760"/>
    <w:p>
      <w:pPr>
        <w:spacing w:after="0"/>
        <w:ind w:left="0"/>
        <w:jc w:val="both"/>
      </w:pPr>
      <w:r>
        <w:rPr>
          <w:rFonts w:ascii="Times New Roman"/>
          <w:b w:val="false"/>
          <w:i w:val="false"/>
          <w:color w:val="000000"/>
          <w:sz w:val="28"/>
        </w:rPr>
        <w:t xml:space="preserve">
      314. Плановая замена горючего в баках ВВТ производится по мере истечения сроков,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w:t>
      </w:r>
    </w:p>
    <w:bookmarkEnd w:id="760"/>
    <w:bookmarkStart w:name="z767" w:id="761"/>
    <w:p>
      <w:pPr>
        <w:spacing w:after="0"/>
        <w:ind w:left="0"/>
        <w:jc w:val="both"/>
      </w:pPr>
      <w:r>
        <w:rPr>
          <w:rFonts w:ascii="Times New Roman"/>
          <w:b w:val="false"/>
          <w:i w:val="false"/>
          <w:color w:val="000000"/>
          <w:sz w:val="28"/>
        </w:rPr>
        <w:t>
      Работы по освежению горючего в баках и системах ВВТ длительного хранения включают отдельным разделом в план освежения горючего длительного хранения воинской части (учреждения). Этот раздел плана отрабатывается начальником службы эксплуатирующей технику, совместно с начальником службы ГСМ.</w:t>
      </w:r>
    </w:p>
    <w:bookmarkEnd w:id="761"/>
    <w:bookmarkStart w:name="z768" w:id="762"/>
    <w:p>
      <w:pPr>
        <w:spacing w:after="0"/>
        <w:ind w:left="0"/>
        <w:jc w:val="both"/>
      </w:pPr>
      <w:r>
        <w:rPr>
          <w:rFonts w:ascii="Times New Roman"/>
          <w:b w:val="false"/>
          <w:i w:val="false"/>
          <w:color w:val="000000"/>
          <w:sz w:val="28"/>
        </w:rPr>
        <w:t xml:space="preserve">
      315. Организация контроля качества горючего в ВМС ВС РК осуществляется: </w:t>
      </w:r>
    </w:p>
    <w:bookmarkEnd w:id="762"/>
    <w:bookmarkStart w:name="z769" w:id="763"/>
    <w:p>
      <w:pPr>
        <w:spacing w:after="0"/>
        <w:ind w:left="0"/>
        <w:jc w:val="both"/>
      </w:pPr>
      <w:r>
        <w:rPr>
          <w:rFonts w:ascii="Times New Roman"/>
          <w:b w:val="false"/>
          <w:i w:val="false"/>
          <w:color w:val="000000"/>
          <w:sz w:val="28"/>
        </w:rPr>
        <w:t>
      на кораблях – на командира БЧ-5 корабля;</w:t>
      </w:r>
    </w:p>
    <w:bookmarkEnd w:id="763"/>
    <w:bookmarkStart w:name="z770" w:id="764"/>
    <w:p>
      <w:pPr>
        <w:spacing w:after="0"/>
        <w:ind w:left="0"/>
        <w:jc w:val="both"/>
      </w:pPr>
      <w:r>
        <w:rPr>
          <w:rFonts w:ascii="Times New Roman"/>
          <w:b w:val="false"/>
          <w:i w:val="false"/>
          <w:color w:val="000000"/>
          <w:sz w:val="28"/>
        </w:rPr>
        <w:t>
      на танкерах (баржах, судах) - на капитана танкера (старшину баржи).</w:t>
      </w:r>
    </w:p>
    <w:bookmarkEnd w:id="764"/>
    <w:bookmarkStart w:name="z771" w:id="765"/>
    <w:p>
      <w:pPr>
        <w:spacing w:after="0"/>
        <w:ind w:left="0"/>
        <w:jc w:val="both"/>
      </w:pPr>
      <w:r>
        <w:rPr>
          <w:rFonts w:ascii="Times New Roman"/>
          <w:b w:val="false"/>
          <w:i w:val="false"/>
          <w:color w:val="000000"/>
          <w:sz w:val="28"/>
        </w:rPr>
        <w:t>
      на кораблях, где имеется БЧ-6 - на командира БЧ-6 корабля.</w:t>
      </w:r>
    </w:p>
    <w:bookmarkEnd w:id="765"/>
    <w:bookmarkStart w:name="z772" w:id="766"/>
    <w:p>
      <w:pPr>
        <w:spacing w:after="0"/>
        <w:ind w:left="0"/>
        <w:jc w:val="both"/>
      </w:pPr>
      <w:r>
        <w:rPr>
          <w:rFonts w:ascii="Times New Roman"/>
          <w:b w:val="false"/>
          <w:i w:val="false"/>
          <w:color w:val="000000"/>
          <w:sz w:val="28"/>
        </w:rPr>
        <w:t>
      316. Для отбора проб горючего, выполнения корабельных анализов или передачи проб в лаборатории (лаборатории складов горючего) на танкерах (баржах, судах) и кораблях назначаются лаборанты. Лаборанты кораблей не реже 1 раза в год направляются в ХТЦ для инструктажа, проверки знаний и навыков.</w:t>
      </w:r>
    </w:p>
    <w:bookmarkEnd w:id="766"/>
    <w:bookmarkStart w:name="z773" w:id="767"/>
    <w:p>
      <w:pPr>
        <w:spacing w:after="0"/>
        <w:ind w:left="0"/>
        <w:jc w:val="both"/>
      </w:pPr>
      <w:r>
        <w:rPr>
          <w:rFonts w:ascii="Times New Roman"/>
          <w:b w:val="false"/>
          <w:i w:val="false"/>
          <w:color w:val="000000"/>
          <w:sz w:val="28"/>
        </w:rPr>
        <w:t>
      317. На горючее, выдаваемое на танкер и корабль, лабораторией выдается паспорт с данными полного анализа. Паспорт, подтверждающий кондиционность горючего, служит основанием для выдачи его из танкера потребителям.</w:t>
      </w:r>
    </w:p>
    <w:bookmarkEnd w:id="767"/>
    <w:bookmarkStart w:name="z774" w:id="768"/>
    <w:p>
      <w:pPr>
        <w:spacing w:after="0"/>
        <w:ind w:left="0"/>
        <w:jc w:val="both"/>
      </w:pPr>
      <w:r>
        <w:rPr>
          <w:rFonts w:ascii="Times New Roman"/>
          <w:b w:val="false"/>
          <w:i w:val="false"/>
          <w:color w:val="000000"/>
          <w:sz w:val="28"/>
        </w:rPr>
        <w:t>
      318. При подготовке к заправке в день выдачи горючего лаборант склада совместно с начальником хранилища (кладовщиком) проверяет в выделенных для заправки резервуарах уровень воды с помощью водочувствительной пасты и отбирает донные пробы горючего для проведения анализа на отсутствие воды и механических примесей. При наличии воды и механических примесей в донном слое заправка кораблей горючим из этого резервуара допускается лабораторией склада только после удаления из донного слоя воды и механических примесей. Если воду и механические примеси из донного слоя удалить невозможно, лаборатория склада допускает выдачу горючего из этого резервуара через подъемную трубу, заборное устройство которой будет установлено на высоте не менее 1 м от днища резервуара или зеркала воды (при наличии последней), и после анализа пробы с этого уровня на отсутствие воды и механических примесей.</w:t>
      </w:r>
    </w:p>
    <w:bookmarkEnd w:id="768"/>
    <w:bookmarkStart w:name="z775" w:id="769"/>
    <w:p>
      <w:pPr>
        <w:spacing w:after="0"/>
        <w:ind w:left="0"/>
        <w:jc w:val="both"/>
      </w:pPr>
      <w:r>
        <w:rPr>
          <w:rFonts w:ascii="Times New Roman"/>
          <w:b w:val="false"/>
          <w:i w:val="false"/>
          <w:color w:val="000000"/>
          <w:sz w:val="28"/>
        </w:rPr>
        <w:t>
      В паспорт получателя записываются данные анализа горючего на содержание воды и механических примесей в день выдачи (перед началом отпускного дня).</w:t>
      </w:r>
    </w:p>
    <w:bookmarkEnd w:id="769"/>
    <w:bookmarkStart w:name="z776" w:id="770"/>
    <w:p>
      <w:pPr>
        <w:spacing w:after="0"/>
        <w:ind w:left="0"/>
        <w:jc w:val="both"/>
      </w:pPr>
      <w:r>
        <w:rPr>
          <w:rFonts w:ascii="Times New Roman"/>
          <w:b w:val="false"/>
          <w:i w:val="false"/>
          <w:color w:val="000000"/>
          <w:sz w:val="28"/>
        </w:rPr>
        <w:t>
      319. Непосредственно перед заправкой командир БЧ-5 организует проверку готовности систем корабля к приему горючего. О готовности к приему горючего он сообщает представителю склада.</w:t>
      </w:r>
    </w:p>
    <w:bookmarkEnd w:id="770"/>
    <w:bookmarkStart w:name="z777" w:id="771"/>
    <w:p>
      <w:pPr>
        <w:spacing w:after="0"/>
        <w:ind w:left="0"/>
        <w:jc w:val="both"/>
      </w:pPr>
      <w:r>
        <w:rPr>
          <w:rFonts w:ascii="Times New Roman"/>
          <w:b w:val="false"/>
          <w:i w:val="false"/>
          <w:color w:val="000000"/>
          <w:sz w:val="28"/>
        </w:rPr>
        <w:t>
      320. Во время приема горючего личный состав корабля отбирает ходовые пробы для выполнения корабельного, качественного анализа. При обнаружении в принимаемом горючем воды и механических примесей прием горючего данного резервуара возобновляется только после проверки в нем качества горючего и предварительной прокачки трубопроводов и рукавов заправочной системы.</w:t>
      </w:r>
    </w:p>
    <w:bookmarkEnd w:id="771"/>
    <w:bookmarkStart w:name="z778" w:id="772"/>
    <w:p>
      <w:pPr>
        <w:spacing w:after="0"/>
        <w:ind w:left="0"/>
        <w:jc w:val="both"/>
      </w:pPr>
      <w:r>
        <w:rPr>
          <w:rFonts w:ascii="Times New Roman"/>
          <w:b w:val="false"/>
          <w:i w:val="false"/>
          <w:color w:val="000000"/>
          <w:sz w:val="28"/>
        </w:rPr>
        <w:t>
      321. Выдача горючего на корабли с газотурбинными и дизельными энергетическими установками производится с использованием береговых подвижных средств заправки (автотопливомаслозаправщиков), которые имеют средства фильтрования, а автомаслозаправщики и средства подогрева.</w:t>
      </w:r>
    </w:p>
    <w:bookmarkEnd w:id="772"/>
    <w:bookmarkStart w:name="z779" w:id="773"/>
    <w:p>
      <w:pPr>
        <w:spacing w:after="0"/>
        <w:ind w:left="0"/>
        <w:jc w:val="both"/>
      </w:pPr>
      <w:r>
        <w:rPr>
          <w:rFonts w:ascii="Times New Roman"/>
          <w:b w:val="false"/>
          <w:i w:val="false"/>
          <w:color w:val="000000"/>
          <w:sz w:val="28"/>
        </w:rPr>
        <w:t>
      322. В целях предупреждения заправки кораблей загрязненным горючим производятся работы по подготовке и обслуживанию автотопливомаслозаправщиков.</w:t>
      </w:r>
    </w:p>
    <w:bookmarkEnd w:id="773"/>
    <w:bookmarkStart w:name="z780" w:id="774"/>
    <w:p>
      <w:pPr>
        <w:spacing w:after="0"/>
        <w:ind w:left="0"/>
        <w:jc w:val="both"/>
      </w:pPr>
      <w:r>
        <w:rPr>
          <w:rFonts w:ascii="Times New Roman"/>
          <w:b w:val="false"/>
          <w:i w:val="false"/>
          <w:color w:val="000000"/>
          <w:sz w:val="28"/>
        </w:rPr>
        <w:t>
      323. Перед выдачей горючего в специальные автомобили (автотопливо - и автомаслозаправщики) и после их заполнения начальник лаборатории (лаборант) производит проверку этих средств в соответствии с пунктами 268 и 297 настоящей Инструкции.</w:t>
      </w:r>
    </w:p>
    <w:bookmarkEnd w:id="774"/>
    <w:bookmarkStart w:name="z781" w:id="775"/>
    <w:p>
      <w:pPr>
        <w:spacing w:after="0"/>
        <w:ind w:left="0"/>
        <w:jc w:val="both"/>
      </w:pPr>
      <w:r>
        <w:rPr>
          <w:rFonts w:ascii="Times New Roman"/>
          <w:b w:val="false"/>
          <w:i w:val="false"/>
          <w:color w:val="000000"/>
          <w:sz w:val="28"/>
        </w:rPr>
        <w:t>
      324. Перед началом заправки корабля с помощью автомобильных средств заправки командир БЧ-5 проверяет отсутствие воды и механических примесей в пробах из отстойника цистерны (после 10 мин стоянки), а также отметки лаборатории в документах о допуске залива цистерны (средств заправки).</w:t>
      </w:r>
    </w:p>
    <w:bookmarkEnd w:id="775"/>
    <w:bookmarkStart w:name="z782" w:id="776"/>
    <w:p>
      <w:pPr>
        <w:spacing w:after="0"/>
        <w:ind w:left="0"/>
        <w:jc w:val="both"/>
      </w:pPr>
      <w:r>
        <w:rPr>
          <w:rFonts w:ascii="Times New Roman"/>
          <w:b w:val="false"/>
          <w:i w:val="false"/>
          <w:color w:val="000000"/>
          <w:sz w:val="28"/>
        </w:rPr>
        <w:t>
      325. Для заправки кораблей с газотурбинными, дизельными энергетическими установками и с ЛА выделяются отдельные, специально оборудованные танкеры. В танкеры, предназначенные для заправки кораблей, не допускается прием горючего, сдаваемого с кораблей.</w:t>
      </w:r>
    </w:p>
    <w:bookmarkEnd w:id="776"/>
    <w:bookmarkStart w:name="z783" w:id="777"/>
    <w:p>
      <w:pPr>
        <w:spacing w:after="0"/>
        <w:ind w:left="0"/>
        <w:jc w:val="both"/>
      </w:pPr>
      <w:r>
        <w:rPr>
          <w:rFonts w:ascii="Times New Roman"/>
          <w:b w:val="false"/>
          <w:i w:val="false"/>
          <w:color w:val="000000"/>
          <w:sz w:val="28"/>
        </w:rPr>
        <w:t>
      На каждом танкере необходимо иметь инструкцию, утвержденную командиром корабля по приему, хранению и выдаче горючего на корабли, в которой указываются обязанности и действия личного состава по выполнению вышеуказанных операций, а также по проведению плановых и внеплановых зачисток танкеров, регламентных работ по техническому обслуживанию специального оборудования.</w:t>
      </w:r>
    </w:p>
    <w:bookmarkEnd w:id="777"/>
    <w:bookmarkStart w:name="z784" w:id="778"/>
    <w:p>
      <w:pPr>
        <w:spacing w:after="0"/>
        <w:ind w:left="0"/>
        <w:jc w:val="both"/>
      </w:pPr>
      <w:r>
        <w:rPr>
          <w:rFonts w:ascii="Times New Roman"/>
          <w:b w:val="false"/>
          <w:i w:val="false"/>
          <w:color w:val="000000"/>
          <w:sz w:val="28"/>
        </w:rPr>
        <w:t>
      В инструкции указываются правила отбора проб, порядок контроля качества при приеме, хранении, транспортировании и заправке кораблей, правила работы с корабельной лабораторией анализа горючего.</w:t>
      </w:r>
    </w:p>
    <w:bookmarkEnd w:id="778"/>
    <w:bookmarkStart w:name="z785" w:id="779"/>
    <w:p>
      <w:pPr>
        <w:spacing w:after="0"/>
        <w:ind w:left="0"/>
        <w:jc w:val="both"/>
      </w:pPr>
      <w:r>
        <w:rPr>
          <w:rFonts w:ascii="Times New Roman"/>
          <w:b w:val="false"/>
          <w:i w:val="false"/>
          <w:color w:val="000000"/>
          <w:sz w:val="28"/>
        </w:rPr>
        <w:t>
      326. Танкеры, выделенные для заправки кораблей горючим, должны удовлетворять следующим требованиям:</w:t>
      </w:r>
    </w:p>
    <w:bookmarkEnd w:id="779"/>
    <w:bookmarkStart w:name="z786" w:id="780"/>
    <w:p>
      <w:pPr>
        <w:spacing w:after="0"/>
        <w:ind w:left="0"/>
        <w:jc w:val="both"/>
      </w:pPr>
      <w:r>
        <w:rPr>
          <w:rFonts w:ascii="Times New Roman"/>
          <w:b w:val="false"/>
          <w:i w:val="false"/>
          <w:color w:val="000000"/>
          <w:sz w:val="28"/>
        </w:rPr>
        <w:t>
      1) для горючего выделяются танки, определенные для данной цели проектной документацией на указанное судно;</w:t>
      </w:r>
    </w:p>
    <w:bookmarkEnd w:id="780"/>
    <w:bookmarkStart w:name="z787" w:id="781"/>
    <w:p>
      <w:pPr>
        <w:spacing w:after="0"/>
        <w:ind w:left="0"/>
        <w:jc w:val="both"/>
      </w:pPr>
      <w:r>
        <w:rPr>
          <w:rFonts w:ascii="Times New Roman"/>
          <w:b w:val="false"/>
          <w:i w:val="false"/>
          <w:color w:val="000000"/>
          <w:sz w:val="28"/>
        </w:rPr>
        <w:t>
      2) прием балласта по грузовым трубопроводам не допускается;</w:t>
      </w:r>
    </w:p>
    <w:bookmarkEnd w:id="781"/>
    <w:bookmarkStart w:name="z788" w:id="782"/>
    <w:p>
      <w:pPr>
        <w:spacing w:after="0"/>
        <w:ind w:left="0"/>
        <w:jc w:val="both"/>
      </w:pPr>
      <w:r>
        <w:rPr>
          <w:rFonts w:ascii="Times New Roman"/>
          <w:b w:val="false"/>
          <w:i w:val="false"/>
          <w:color w:val="000000"/>
          <w:sz w:val="28"/>
        </w:rPr>
        <w:t>
      3) для разных сортов горючего, балласта, зачистки танков и грузовой системы предусматриваются отдельные трубопроводы и насосы;</w:t>
      </w:r>
    </w:p>
    <w:bookmarkEnd w:id="782"/>
    <w:bookmarkStart w:name="z789" w:id="783"/>
    <w:p>
      <w:pPr>
        <w:spacing w:after="0"/>
        <w:ind w:left="0"/>
        <w:jc w:val="both"/>
      </w:pPr>
      <w:r>
        <w:rPr>
          <w:rFonts w:ascii="Times New Roman"/>
          <w:b w:val="false"/>
          <w:i w:val="false"/>
          <w:color w:val="000000"/>
          <w:sz w:val="28"/>
        </w:rPr>
        <w:t>
      4) грузовым, зачистным и балластным системам необходимо иметь устройства для осушки трубопроводов и проверки качества их зачистки (наличие газоанализаторов взрывоопасной концентрации паров топлива);</w:t>
      </w:r>
    </w:p>
    <w:bookmarkEnd w:id="783"/>
    <w:bookmarkStart w:name="z790" w:id="784"/>
    <w:p>
      <w:pPr>
        <w:spacing w:after="0"/>
        <w:ind w:left="0"/>
        <w:jc w:val="both"/>
      </w:pPr>
      <w:r>
        <w:rPr>
          <w:rFonts w:ascii="Times New Roman"/>
          <w:b w:val="false"/>
          <w:i w:val="false"/>
          <w:color w:val="000000"/>
          <w:sz w:val="28"/>
        </w:rPr>
        <w:t>
      5) внутренние поверхности танков необходимо иметь антикоррозионное покрытие;</w:t>
      </w:r>
    </w:p>
    <w:bookmarkEnd w:id="784"/>
    <w:bookmarkStart w:name="z791" w:id="785"/>
    <w:p>
      <w:pPr>
        <w:spacing w:after="0"/>
        <w:ind w:left="0"/>
        <w:jc w:val="both"/>
      </w:pPr>
      <w:r>
        <w:rPr>
          <w:rFonts w:ascii="Times New Roman"/>
          <w:b w:val="false"/>
          <w:i w:val="false"/>
          <w:color w:val="000000"/>
          <w:sz w:val="28"/>
        </w:rPr>
        <w:t>
      6) заправка кораблей обеспечена фильтрованным горючим через станции очистки (фильтры и фильтры-сепараторы) с тонкостью очистки 15 - 20 мкм;</w:t>
      </w:r>
    </w:p>
    <w:bookmarkEnd w:id="785"/>
    <w:bookmarkStart w:name="z792" w:id="786"/>
    <w:p>
      <w:pPr>
        <w:spacing w:after="0"/>
        <w:ind w:left="0"/>
        <w:jc w:val="both"/>
      </w:pPr>
      <w:r>
        <w:rPr>
          <w:rFonts w:ascii="Times New Roman"/>
          <w:b w:val="false"/>
          <w:i w:val="false"/>
          <w:color w:val="000000"/>
          <w:sz w:val="28"/>
        </w:rPr>
        <w:t>
      7) приборы для отбора проб, корабельные лаборатории для анализа горючего и помещения для их размещения.</w:t>
      </w:r>
    </w:p>
    <w:bookmarkEnd w:id="786"/>
    <w:bookmarkStart w:name="z793" w:id="787"/>
    <w:p>
      <w:pPr>
        <w:spacing w:after="0"/>
        <w:ind w:left="0"/>
        <w:jc w:val="both"/>
      </w:pPr>
      <w:r>
        <w:rPr>
          <w:rFonts w:ascii="Times New Roman"/>
          <w:b w:val="false"/>
          <w:i w:val="false"/>
          <w:color w:val="000000"/>
          <w:sz w:val="28"/>
        </w:rPr>
        <w:t>
      327. Перед приемом горючего со склада на нефтеналивное судно его танки осматриваются начальником лаборатории (лаборантом) склада совместно с представителем судна для определения их пригодности под залив. При этом проверяется качество остатков горючего путем отбора объединенных и донных проб из каждого танка, подлежащего заливу. Пробы подвергаются анализу для уточнения марки нефтепродукта и определения наличия воды и механических примесей.</w:t>
      </w:r>
    </w:p>
    <w:bookmarkEnd w:id="787"/>
    <w:bookmarkStart w:name="z794" w:id="788"/>
    <w:p>
      <w:pPr>
        <w:spacing w:after="0"/>
        <w:ind w:left="0"/>
        <w:jc w:val="both"/>
      </w:pPr>
      <w:r>
        <w:rPr>
          <w:rFonts w:ascii="Times New Roman"/>
          <w:b w:val="false"/>
          <w:i w:val="false"/>
          <w:color w:val="000000"/>
          <w:sz w:val="28"/>
        </w:rPr>
        <w:t>
      В случае обнаружения в танках ржавчины, механических примесей и воды до залива горючего проводится их зачистка и повторная проверка.</w:t>
      </w:r>
    </w:p>
    <w:bookmarkEnd w:id="788"/>
    <w:bookmarkStart w:name="z795" w:id="789"/>
    <w:p>
      <w:pPr>
        <w:spacing w:after="0"/>
        <w:ind w:left="0"/>
        <w:jc w:val="both"/>
      </w:pPr>
      <w:r>
        <w:rPr>
          <w:rFonts w:ascii="Times New Roman"/>
          <w:b w:val="false"/>
          <w:i w:val="false"/>
          <w:color w:val="000000"/>
          <w:sz w:val="28"/>
        </w:rPr>
        <w:t>
      Прием горючего в грязные, не зачищенные танки не допускается. Результаты проверок заносятся в судовой журнал и оформляются актом.</w:t>
      </w:r>
    </w:p>
    <w:bookmarkEnd w:id="789"/>
    <w:bookmarkStart w:name="z796" w:id="790"/>
    <w:p>
      <w:pPr>
        <w:spacing w:after="0"/>
        <w:ind w:left="0"/>
        <w:jc w:val="both"/>
      </w:pPr>
      <w:r>
        <w:rPr>
          <w:rFonts w:ascii="Times New Roman"/>
          <w:b w:val="false"/>
          <w:i w:val="false"/>
          <w:color w:val="000000"/>
          <w:sz w:val="28"/>
        </w:rPr>
        <w:t>
      328. В процессе заполнения танкера производится отбор ходовых проб горючего из краника на приемном фильтре или приемном устройстве (распределительной колонке) и визуально проверяется в них отсутствие воды и механических примесей. В случае обнаружения в пробах воды и механических примесей заполнение танкера прекращается до выяснения причин загрязнения и их полного устранения.</w:t>
      </w:r>
    </w:p>
    <w:bookmarkEnd w:id="790"/>
    <w:bookmarkStart w:name="z797" w:id="791"/>
    <w:p>
      <w:pPr>
        <w:spacing w:after="0"/>
        <w:ind w:left="0"/>
        <w:jc w:val="both"/>
      </w:pPr>
      <w:r>
        <w:rPr>
          <w:rFonts w:ascii="Times New Roman"/>
          <w:b w:val="false"/>
          <w:i w:val="false"/>
          <w:color w:val="000000"/>
          <w:sz w:val="28"/>
        </w:rPr>
        <w:t>
      329. Одновременно с определением высоты уровня горючего в танкерах лаборант склада в присутствии представителя танкера отбирает донные пробы из каждого танка и визуально проверяет их на отсутствие воды и механических примесей.</w:t>
      </w:r>
    </w:p>
    <w:bookmarkEnd w:id="791"/>
    <w:bookmarkStart w:name="z798" w:id="792"/>
    <w:p>
      <w:pPr>
        <w:spacing w:after="0"/>
        <w:ind w:left="0"/>
        <w:jc w:val="both"/>
      </w:pPr>
      <w:r>
        <w:rPr>
          <w:rFonts w:ascii="Times New Roman"/>
          <w:b w:val="false"/>
          <w:i w:val="false"/>
          <w:color w:val="000000"/>
          <w:sz w:val="28"/>
        </w:rPr>
        <w:t>
      330. До отправления танкера, следующего на обеспечение кораблей, лаборатория склада выполняет анализ объединенной пробы горючего, в объеме контрольного анализа. Эти показатели указываются в паспорте качества.</w:t>
      </w:r>
    </w:p>
    <w:bookmarkEnd w:id="792"/>
    <w:bookmarkStart w:name="z799" w:id="793"/>
    <w:p>
      <w:pPr>
        <w:spacing w:after="0"/>
        <w:ind w:left="0"/>
        <w:jc w:val="both"/>
      </w:pPr>
      <w:r>
        <w:rPr>
          <w:rFonts w:ascii="Times New Roman"/>
          <w:b w:val="false"/>
          <w:i w:val="false"/>
          <w:color w:val="000000"/>
          <w:sz w:val="28"/>
        </w:rPr>
        <w:t>
      331. На отгруженное горючее лаборатория склада выдает паспорта с данными полного анализа и последнего контрольного или складского анализа.</w:t>
      </w:r>
    </w:p>
    <w:bookmarkEnd w:id="793"/>
    <w:bookmarkStart w:name="z800" w:id="794"/>
    <w:p>
      <w:pPr>
        <w:spacing w:after="0"/>
        <w:ind w:left="0"/>
        <w:jc w:val="both"/>
      </w:pPr>
      <w:r>
        <w:rPr>
          <w:rFonts w:ascii="Times New Roman"/>
          <w:b w:val="false"/>
          <w:i w:val="false"/>
          <w:color w:val="000000"/>
          <w:sz w:val="28"/>
        </w:rPr>
        <w:t>
      332.Лаборатория склада выдает на танкер чистые бланки паспортов для снятия копий на танкерах. Копии паспортов снимаются и заверяются печатью и подписью капитана танкера или его грузового помощника.</w:t>
      </w:r>
    </w:p>
    <w:bookmarkEnd w:id="794"/>
    <w:bookmarkStart w:name="z801" w:id="795"/>
    <w:p>
      <w:pPr>
        <w:spacing w:after="0"/>
        <w:ind w:left="0"/>
        <w:jc w:val="both"/>
      </w:pPr>
      <w:r>
        <w:rPr>
          <w:rFonts w:ascii="Times New Roman"/>
          <w:b w:val="false"/>
          <w:i w:val="false"/>
          <w:color w:val="000000"/>
          <w:sz w:val="28"/>
        </w:rPr>
        <w:t>
      333. При длительном хранении горючего на танкере не реже одного раза в шесть месяцев отбираются объединенные пробы для проведения полного анализа в лаборатории склада. Личный состав танкера доставляет пробы в лабораторию склада, которая выполняет контрольный или полный анализ.</w:t>
      </w:r>
    </w:p>
    <w:bookmarkEnd w:id="795"/>
    <w:bookmarkStart w:name="z802" w:id="796"/>
    <w:p>
      <w:pPr>
        <w:spacing w:after="0"/>
        <w:ind w:left="0"/>
        <w:jc w:val="both"/>
      </w:pPr>
      <w:r>
        <w:rPr>
          <w:rFonts w:ascii="Times New Roman"/>
          <w:b w:val="false"/>
          <w:i w:val="false"/>
          <w:color w:val="000000"/>
          <w:sz w:val="28"/>
        </w:rPr>
        <w:t>
      334. При транспортировании горючего для обеспечения кораблей в море отбор объединенных проб из танков и их анализ выполняется представителем танкера не реже одного раза в десять дней. При этом выполняется корабельный контрольный анализ и определяются только те показатели, которые определены приданными танкеру средствами контроля качества горючего. Результаты анализа записываются в вахтенный (судовой) журнал и указываются в паспорте, выдаваемом получателю. Остальные показатели качества переносятся из паспорта качества.</w:t>
      </w:r>
    </w:p>
    <w:bookmarkEnd w:id="796"/>
    <w:bookmarkStart w:name="z803" w:id="797"/>
    <w:p>
      <w:pPr>
        <w:spacing w:after="0"/>
        <w:ind w:left="0"/>
        <w:jc w:val="both"/>
      </w:pPr>
      <w:r>
        <w:rPr>
          <w:rFonts w:ascii="Times New Roman"/>
          <w:b w:val="false"/>
          <w:i w:val="false"/>
          <w:color w:val="000000"/>
          <w:sz w:val="28"/>
        </w:rPr>
        <w:t>
      При получении задания на выдачу горючего на корабли личный состав танкера удаляет отстой из каждого танка, фильтров и фильтров-сепараторов до появления чистого нефтепродукта. Представитель танкера визуально устанавливает отсутствие воды и механических примесей в донных пробах из танков, предназначенных для выдачи.</w:t>
      </w:r>
    </w:p>
    <w:bookmarkEnd w:id="797"/>
    <w:bookmarkStart w:name="z804" w:id="798"/>
    <w:p>
      <w:pPr>
        <w:spacing w:after="0"/>
        <w:ind w:left="0"/>
        <w:jc w:val="both"/>
      </w:pPr>
      <w:r>
        <w:rPr>
          <w:rFonts w:ascii="Times New Roman"/>
          <w:b w:val="false"/>
          <w:i w:val="false"/>
          <w:color w:val="000000"/>
          <w:sz w:val="28"/>
        </w:rPr>
        <w:t>
      335. При обнаружении воды и механических примесей личный состав танкера производит отстой, фильтрование и сепарацию горючего.</w:t>
      </w:r>
    </w:p>
    <w:bookmarkEnd w:id="798"/>
    <w:bookmarkStart w:name="z805" w:id="799"/>
    <w:p>
      <w:pPr>
        <w:spacing w:after="0"/>
        <w:ind w:left="0"/>
        <w:jc w:val="both"/>
      </w:pPr>
      <w:r>
        <w:rPr>
          <w:rFonts w:ascii="Times New Roman"/>
          <w:b w:val="false"/>
          <w:i w:val="false"/>
          <w:color w:val="000000"/>
          <w:sz w:val="28"/>
        </w:rPr>
        <w:t>
      Если исправить качество невозможно, горючее сдается на ближайший береговой склад. Выдача на корабли некондиционного горючего категорически не допускается. Во всех случаях обнаружения некондиционного горючего проводится расследование в соответствии с пунктом 220 настоящей Инструкции.</w:t>
      </w:r>
    </w:p>
    <w:bookmarkEnd w:id="799"/>
    <w:bookmarkStart w:name="z806" w:id="800"/>
    <w:p>
      <w:pPr>
        <w:spacing w:after="0"/>
        <w:ind w:left="0"/>
        <w:jc w:val="both"/>
      </w:pPr>
      <w:r>
        <w:rPr>
          <w:rFonts w:ascii="Times New Roman"/>
          <w:b w:val="false"/>
          <w:i w:val="false"/>
          <w:color w:val="000000"/>
          <w:sz w:val="28"/>
        </w:rPr>
        <w:t>
      336. Горючее выдается с танкера только при наличии паспорта качества. Непосредственно перед выдачей горючего на корабль грузовой помощник капитана танкера (донкерман, старшина баржи, лаборант) в присутствии командира БЧ-5 корабля (при невозможности его присутствия по условиям обстановки – самостоятельно) проверяет уровень воды с помощью водочувствительной пасты и методами корабельного качественного анализа, устанавливает отсутствие воды и механических примесей в донной пробе каждого танка, из которого будет производиться выдача, и в трубопроводах танкера путем отбора пробы из нижних точек трубопровода и краника распределительной колонки в месте подсоединения рукава, подающего горючее на корабль.</w:t>
      </w:r>
    </w:p>
    <w:bookmarkEnd w:id="800"/>
    <w:bookmarkStart w:name="z807" w:id="801"/>
    <w:p>
      <w:pPr>
        <w:spacing w:after="0"/>
        <w:ind w:left="0"/>
        <w:jc w:val="both"/>
      </w:pPr>
      <w:r>
        <w:rPr>
          <w:rFonts w:ascii="Times New Roman"/>
          <w:b w:val="false"/>
          <w:i w:val="false"/>
          <w:color w:val="000000"/>
          <w:sz w:val="28"/>
        </w:rPr>
        <w:t>
      337. Допуск на прием горючего на корабль дает командир БЧ-5 корабля после выполнения операций в соответствии с требованиями настоящей Главы и подготовки корабля к приему.</w:t>
      </w:r>
    </w:p>
    <w:bookmarkEnd w:id="801"/>
    <w:bookmarkStart w:name="z808" w:id="802"/>
    <w:p>
      <w:pPr>
        <w:spacing w:after="0"/>
        <w:ind w:left="0"/>
        <w:jc w:val="both"/>
      </w:pPr>
      <w:r>
        <w:rPr>
          <w:rFonts w:ascii="Times New Roman"/>
          <w:b w:val="false"/>
          <w:i w:val="false"/>
          <w:color w:val="000000"/>
          <w:sz w:val="28"/>
        </w:rPr>
        <w:t>
      338. Во всех случаях приема горючего на корабль особое внимание необходимо обращать на меры по предупреждению его порчи, а также предотвращению загрязнения моря.</w:t>
      </w:r>
    </w:p>
    <w:bookmarkEnd w:id="802"/>
    <w:bookmarkStart w:name="z809" w:id="803"/>
    <w:p>
      <w:pPr>
        <w:spacing w:after="0"/>
        <w:ind w:left="0"/>
        <w:jc w:val="both"/>
      </w:pPr>
      <w:r>
        <w:rPr>
          <w:rFonts w:ascii="Times New Roman"/>
          <w:b w:val="false"/>
          <w:i w:val="false"/>
          <w:color w:val="000000"/>
          <w:sz w:val="28"/>
        </w:rPr>
        <w:t>
      339. Выдачу на корабль масел, смазок и специальных жидкостей (далее - смазочных материалов) в таре (бочках, бидонах, банках) допускается производить в минимально необходимых количествах и, только тех марок, для размещения которых на корабле отсутствуют штатные цистерны, баки.</w:t>
      </w:r>
    </w:p>
    <w:bookmarkEnd w:id="803"/>
    <w:bookmarkStart w:name="z810" w:id="804"/>
    <w:p>
      <w:pPr>
        <w:spacing w:after="0"/>
        <w:ind w:left="0"/>
        <w:jc w:val="both"/>
      </w:pPr>
      <w:r>
        <w:rPr>
          <w:rFonts w:ascii="Times New Roman"/>
          <w:b w:val="false"/>
          <w:i w:val="false"/>
          <w:color w:val="000000"/>
          <w:sz w:val="28"/>
        </w:rPr>
        <w:t>
      Выдаче на корабль подлежат смазочные материалы, затаренные предприятием-изготовителем или складом. При этом тара должна быть исправной, чистой, иметь четкую маркировку с указанием наименования, марки, действующих стандартов, даты изготовления (затаривания) продукта и массы смазочного материала.</w:t>
      </w:r>
    </w:p>
    <w:bookmarkEnd w:id="804"/>
    <w:bookmarkStart w:name="z811" w:id="805"/>
    <w:p>
      <w:pPr>
        <w:spacing w:after="0"/>
        <w:ind w:left="0"/>
        <w:jc w:val="both"/>
      </w:pPr>
      <w:r>
        <w:rPr>
          <w:rFonts w:ascii="Times New Roman"/>
          <w:b w:val="false"/>
          <w:i w:val="false"/>
          <w:color w:val="000000"/>
          <w:sz w:val="28"/>
        </w:rPr>
        <w:t>
      Выдача на корабль смазочных материалов в деревянной (фанерной) или неисправной (поврежденной, грязной, ржавой, со следами подтеков) металлической таре не допускается.</w:t>
      </w:r>
    </w:p>
    <w:bookmarkEnd w:id="805"/>
    <w:bookmarkStart w:name="z812" w:id="806"/>
    <w:p>
      <w:pPr>
        <w:spacing w:after="0"/>
        <w:ind w:left="0"/>
        <w:jc w:val="both"/>
      </w:pPr>
      <w:r>
        <w:rPr>
          <w:rFonts w:ascii="Times New Roman"/>
          <w:b w:val="false"/>
          <w:i w:val="false"/>
          <w:color w:val="000000"/>
          <w:sz w:val="28"/>
        </w:rPr>
        <w:t>
      340. Перед приемом смазочных материалов лаборант корабля в присутствии кладовщика склада и грузового помощника (донкермана танкера) отбирает донную пробу из каждой бочки (бидона) и выполняет корабельный качественный анализ на наличие воды и механических примесей. При наличии воды и механических примесей смазочный материал в бочке (бидоне) бракуется и на корабль не принимается. Перед отбором пробы не допускается катать бочку для перемешивания содержимого.</w:t>
      </w:r>
    </w:p>
    <w:bookmarkEnd w:id="806"/>
    <w:bookmarkStart w:name="z813" w:id="807"/>
    <w:p>
      <w:pPr>
        <w:spacing w:after="0"/>
        <w:ind w:left="0"/>
        <w:jc w:val="both"/>
      </w:pPr>
      <w:r>
        <w:rPr>
          <w:rFonts w:ascii="Times New Roman"/>
          <w:b w:val="false"/>
          <w:i w:val="false"/>
          <w:color w:val="000000"/>
          <w:sz w:val="28"/>
        </w:rPr>
        <w:t>
      Смазочные материалы в исправной заводской таре (герметично запаянных или опломбированных поставщиком металлических бочках, бидонах или банках) допускается принимать без отбора и анализа пробы.</w:t>
      </w:r>
    </w:p>
    <w:bookmarkEnd w:id="807"/>
    <w:bookmarkStart w:name="z814" w:id="808"/>
    <w:p>
      <w:pPr>
        <w:spacing w:after="0"/>
        <w:ind w:left="0"/>
        <w:jc w:val="both"/>
      </w:pPr>
      <w:r>
        <w:rPr>
          <w:rFonts w:ascii="Times New Roman"/>
          <w:b w:val="false"/>
          <w:i w:val="false"/>
          <w:color w:val="000000"/>
          <w:sz w:val="28"/>
        </w:rPr>
        <w:t>
      341. На каждой бутылке с отобранной пробой горючего прозрачной липкой лентой прикрепляется этикетка с указанием:</w:t>
      </w:r>
    </w:p>
    <w:bookmarkEnd w:id="808"/>
    <w:bookmarkStart w:name="z815" w:id="809"/>
    <w:p>
      <w:pPr>
        <w:spacing w:after="0"/>
        <w:ind w:left="0"/>
        <w:jc w:val="both"/>
      </w:pPr>
      <w:r>
        <w:rPr>
          <w:rFonts w:ascii="Times New Roman"/>
          <w:b w:val="false"/>
          <w:i w:val="false"/>
          <w:color w:val="000000"/>
          <w:sz w:val="28"/>
        </w:rPr>
        <w:t>
      1) наименования продукта, его марки и стандарта (действующего);</w:t>
      </w:r>
    </w:p>
    <w:bookmarkEnd w:id="809"/>
    <w:bookmarkStart w:name="z816" w:id="810"/>
    <w:p>
      <w:pPr>
        <w:spacing w:after="0"/>
        <w:ind w:left="0"/>
        <w:jc w:val="both"/>
      </w:pPr>
      <w:r>
        <w:rPr>
          <w:rFonts w:ascii="Times New Roman"/>
          <w:b w:val="false"/>
          <w:i w:val="false"/>
          <w:color w:val="000000"/>
          <w:sz w:val="28"/>
        </w:rPr>
        <w:t>
      2) номера воинской части корабля;</w:t>
      </w:r>
    </w:p>
    <w:bookmarkEnd w:id="810"/>
    <w:bookmarkStart w:name="z817" w:id="811"/>
    <w:p>
      <w:pPr>
        <w:spacing w:after="0"/>
        <w:ind w:left="0"/>
        <w:jc w:val="both"/>
      </w:pPr>
      <w:r>
        <w:rPr>
          <w:rFonts w:ascii="Times New Roman"/>
          <w:b w:val="false"/>
          <w:i w:val="false"/>
          <w:color w:val="000000"/>
          <w:sz w:val="28"/>
        </w:rPr>
        <w:t>
      3) марки и номера технического средства или цистерны;</w:t>
      </w:r>
    </w:p>
    <w:bookmarkEnd w:id="811"/>
    <w:bookmarkStart w:name="z818" w:id="812"/>
    <w:p>
      <w:pPr>
        <w:spacing w:after="0"/>
        <w:ind w:left="0"/>
        <w:jc w:val="both"/>
      </w:pPr>
      <w:r>
        <w:rPr>
          <w:rFonts w:ascii="Times New Roman"/>
          <w:b w:val="false"/>
          <w:i w:val="false"/>
          <w:color w:val="000000"/>
          <w:sz w:val="28"/>
        </w:rPr>
        <w:t>
      4) точки отбора пробы;</w:t>
      </w:r>
    </w:p>
    <w:bookmarkEnd w:id="812"/>
    <w:bookmarkStart w:name="z819" w:id="813"/>
    <w:p>
      <w:pPr>
        <w:spacing w:after="0"/>
        <w:ind w:left="0"/>
        <w:jc w:val="both"/>
      </w:pPr>
      <w:r>
        <w:rPr>
          <w:rFonts w:ascii="Times New Roman"/>
          <w:b w:val="false"/>
          <w:i w:val="false"/>
          <w:color w:val="000000"/>
          <w:sz w:val="28"/>
        </w:rPr>
        <w:t>
      5) количества часов работы смазочного материала или срока хранения продукта в цистерне;</w:t>
      </w:r>
    </w:p>
    <w:bookmarkEnd w:id="813"/>
    <w:bookmarkStart w:name="z820" w:id="814"/>
    <w:p>
      <w:pPr>
        <w:spacing w:after="0"/>
        <w:ind w:left="0"/>
        <w:jc w:val="both"/>
      </w:pPr>
      <w:r>
        <w:rPr>
          <w:rFonts w:ascii="Times New Roman"/>
          <w:b w:val="false"/>
          <w:i w:val="false"/>
          <w:color w:val="000000"/>
          <w:sz w:val="28"/>
        </w:rPr>
        <w:t>
      6) даты отбора пробы;</w:t>
      </w:r>
    </w:p>
    <w:bookmarkEnd w:id="814"/>
    <w:bookmarkStart w:name="z821" w:id="815"/>
    <w:p>
      <w:pPr>
        <w:spacing w:after="0"/>
        <w:ind w:left="0"/>
        <w:jc w:val="both"/>
      </w:pPr>
      <w:r>
        <w:rPr>
          <w:rFonts w:ascii="Times New Roman"/>
          <w:b w:val="false"/>
          <w:i w:val="false"/>
          <w:color w:val="000000"/>
          <w:sz w:val="28"/>
        </w:rPr>
        <w:t>
      7) фамилии лица, отобравшего пробу.</w:t>
      </w:r>
    </w:p>
    <w:bookmarkEnd w:id="815"/>
    <w:bookmarkStart w:name="z822" w:id="816"/>
    <w:p>
      <w:pPr>
        <w:spacing w:after="0"/>
        <w:ind w:left="0"/>
        <w:jc w:val="both"/>
      </w:pPr>
      <w:r>
        <w:rPr>
          <w:rFonts w:ascii="Times New Roman"/>
          <w:b w:val="false"/>
          <w:i w:val="false"/>
          <w:color w:val="000000"/>
          <w:sz w:val="28"/>
        </w:rPr>
        <w:t>
      342. Анализ проб горючего на корабле производится в сроки и в объеме, определенные в настоящей Инструкции. По назначению и объему анализы подразделяются на:</w:t>
      </w:r>
    </w:p>
    <w:bookmarkEnd w:id="816"/>
    <w:bookmarkStart w:name="z823" w:id="817"/>
    <w:p>
      <w:pPr>
        <w:spacing w:after="0"/>
        <w:ind w:left="0"/>
        <w:jc w:val="both"/>
      </w:pPr>
      <w:r>
        <w:rPr>
          <w:rFonts w:ascii="Times New Roman"/>
          <w:b w:val="false"/>
          <w:i w:val="false"/>
          <w:color w:val="000000"/>
          <w:sz w:val="28"/>
        </w:rPr>
        <w:t>
      1) корабельный качественный анализ;</w:t>
      </w:r>
    </w:p>
    <w:bookmarkEnd w:id="817"/>
    <w:bookmarkStart w:name="z824" w:id="818"/>
    <w:p>
      <w:pPr>
        <w:spacing w:after="0"/>
        <w:ind w:left="0"/>
        <w:jc w:val="both"/>
      </w:pPr>
      <w:r>
        <w:rPr>
          <w:rFonts w:ascii="Times New Roman"/>
          <w:b w:val="false"/>
          <w:i w:val="false"/>
          <w:color w:val="000000"/>
          <w:sz w:val="28"/>
        </w:rPr>
        <w:t>
      2) корабельный количественный анализ;</w:t>
      </w:r>
    </w:p>
    <w:bookmarkEnd w:id="818"/>
    <w:bookmarkStart w:name="z825" w:id="819"/>
    <w:p>
      <w:pPr>
        <w:spacing w:after="0"/>
        <w:ind w:left="0"/>
        <w:jc w:val="both"/>
      </w:pPr>
      <w:r>
        <w:rPr>
          <w:rFonts w:ascii="Times New Roman"/>
          <w:b w:val="false"/>
          <w:i w:val="false"/>
          <w:color w:val="000000"/>
          <w:sz w:val="28"/>
        </w:rPr>
        <w:t>
      3) эксплуатационный анализ;</w:t>
      </w:r>
    </w:p>
    <w:bookmarkEnd w:id="819"/>
    <w:bookmarkStart w:name="z826" w:id="820"/>
    <w:p>
      <w:pPr>
        <w:spacing w:after="0"/>
        <w:ind w:left="0"/>
        <w:jc w:val="both"/>
      </w:pPr>
      <w:r>
        <w:rPr>
          <w:rFonts w:ascii="Times New Roman"/>
          <w:b w:val="false"/>
          <w:i w:val="false"/>
          <w:color w:val="000000"/>
          <w:sz w:val="28"/>
        </w:rPr>
        <w:t>
      4) контрольный анализ;</w:t>
      </w:r>
    </w:p>
    <w:bookmarkEnd w:id="820"/>
    <w:bookmarkStart w:name="z827" w:id="821"/>
    <w:p>
      <w:pPr>
        <w:spacing w:after="0"/>
        <w:ind w:left="0"/>
        <w:jc w:val="both"/>
      </w:pPr>
      <w:r>
        <w:rPr>
          <w:rFonts w:ascii="Times New Roman"/>
          <w:b w:val="false"/>
          <w:i w:val="false"/>
          <w:color w:val="000000"/>
          <w:sz w:val="28"/>
        </w:rPr>
        <w:t>
      5) полный анализ.</w:t>
      </w:r>
    </w:p>
    <w:bookmarkEnd w:id="821"/>
    <w:bookmarkStart w:name="z828" w:id="822"/>
    <w:p>
      <w:pPr>
        <w:spacing w:after="0"/>
        <w:ind w:left="0"/>
        <w:jc w:val="both"/>
      </w:pPr>
      <w:r>
        <w:rPr>
          <w:rFonts w:ascii="Times New Roman"/>
          <w:b w:val="false"/>
          <w:i w:val="false"/>
          <w:color w:val="000000"/>
          <w:sz w:val="28"/>
        </w:rPr>
        <w:t>
      При отсутствии лаборатории корабельный количественный анализ выполняется в ХТЦ.</w:t>
      </w:r>
    </w:p>
    <w:bookmarkEnd w:id="822"/>
    <w:bookmarkStart w:name="z829" w:id="823"/>
    <w:p>
      <w:pPr>
        <w:spacing w:after="0"/>
        <w:ind w:left="0"/>
        <w:jc w:val="both"/>
      </w:pPr>
      <w:r>
        <w:rPr>
          <w:rFonts w:ascii="Times New Roman"/>
          <w:b w:val="false"/>
          <w:i w:val="false"/>
          <w:color w:val="000000"/>
          <w:sz w:val="28"/>
        </w:rPr>
        <w:t>
      343. Отбор проб горючего оформляется актом, в котором указывается объем анализа или перечисляются показатели, подлежащие определению.</w:t>
      </w:r>
    </w:p>
    <w:bookmarkEnd w:id="823"/>
    <w:bookmarkStart w:name="z830" w:id="824"/>
    <w:p>
      <w:pPr>
        <w:spacing w:after="0"/>
        <w:ind w:left="0"/>
        <w:jc w:val="both"/>
      </w:pPr>
      <w:r>
        <w:rPr>
          <w:rFonts w:ascii="Times New Roman"/>
          <w:b w:val="false"/>
          <w:i w:val="false"/>
          <w:color w:val="000000"/>
          <w:sz w:val="28"/>
        </w:rPr>
        <w:t>
      344. В случае обводнения и загрязнения горючего принимаются меры к исправлению качества корабельными средствами (отстой, зачистка отстоя, фильтрование, сепарация). Если принятые меры по исправлению качества не дают результатов, то некондиционное горючее к использованию на технических средствах не допускается и при первой возможности сдается на склад (судно обеспечения, танкер).</w:t>
      </w:r>
    </w:p>
    <w:bookmarkEnd w:id="824"/>
    <w:bookmarkStart w:name="z831" w:id="825"/>
    <w:p>
      <w:pPr>
        <w:spacing w:after="0"/>
        <w:ind w:left="0"/>
        <w:jc w:val="both"/>
      </w:pPr>
      <w:r>
        <w:rPr>
          <w:rFonts w:ascii="Times New Roman"/>
          <w:b w:val="false"/>
          <w:i w:val="false"/>
          <w:color w:val="000000"/>
          <w:sz w:val="28"/>
        </w:rPr>
        <w:t>
      345. В зависимости от способа отбора и назначения пробы горючего подразделяются на точечные, объединенные, контрольные (арбитражные), донные и инспекторские:</w:t>
      </w:r>
    </w:p>
    <w:bookmarkEnd w:id="825"/>
    <w:bookmarkStart w:name="z832" w:id="826"/>
    <w:p>
      <w:pPr>
        <w:spacing w:after="0"/>
        <w:ind w:left="0"/>
        <w:jc w:val="both"/>
      </w:pPr>
      <w:r>
        <w:rPr>
          <w:rFonts w:ascii="Times New Roman"/>
          <w:b w:val="false"/>
          <w:i w:val="false"/>
          <w:color w:val="000000"/>
          <w:sz w:val="28"/>
        </w:rPr>
        <w:t>
      1) точечная проба – это проба, отобранная в один прием. Она характеризует качество горючего в одном тарном месте (бочке, бидоне, бутиле) или на определенном заданном уровне в резервуаре или транспортном средстве;</w:t>
      </w:r>
    </w:p>
    <w:bookmarkEnd w:id="826"/>
    <w:bookmarkStart w:name="z833" w:id="827"/>
    <w:p>
      <w:pPr>
        <w:spacing w:after="0"/>
        <w:ind w:left="0"/>
        <w:jc w:val="both"/>
      </w:pPr>
      <w:r>
        <w:rPr>
          <w:rFonts w:ascii="Times New Roman"/>
          <w:b w:val="false"/>
          <w:i w:val="false"/>
          <w:color w:val="000000"/>
          <w:sz w:val="28"/>
        </w:rPr>
        <w:t>
      2) объединенная проба – это проба, составленная из нескольких точечных проб, отобранных в соответствующем порядке и объединенных в указанном соотношении;</w:t>
      </w:r>
    </w:p>
    <w:bookmarkEnd w:id="827"/>
    <w:bookmarkStart w:name="z834" w:id="828"/>
    <w:p>
      <w:pPr>
        <w:spacing w:after="0"/>
        <w:ind w:left="0"/>
        <w:jc w:val="both"/>
      </w:pPr>
      <w:r>
        <w:rPr>
          <w:rFonts w:ascii="Times New Roman"/>
          <w:b w:val="false"/>
          <w:i w:val="false"/>
          <w:color w:val="000000"/>
          <w:sz w:val="28"/>
        </w:rPr>
        <w:t>
      3) контрольная проба – это часть точечной или объединенной пробы, которая используется для выполнения анализа, а также хранится на случай возникновения сомнений (разногласий) по качеству горючего;</w:t>
      </w:r>
    </w:p>
    <w:bookmarkEnd w:id="828"/>
    <w:bookmarkStart w:name="z835" w:id="829"/>
    <w:p>
      <w:pPr>
        <w:spacing w:after="0"/>
        <w:ind w:left="0"/>
        <w:jc w:val="both"/>
      </w:pPr>
      <w:r>
        <w:rPr>
          <w:rFonts w:ascii="Times New Roman"/>
          <w:b w:val="false"/>
          <w:i w:val="false"/>
          <w:color w:val="000000"/>
          <w:sz w:val="28"/>
        </w:rPr>
        <w:t>
      4) донная проба – это точечная проба горючего, отобранная со дна резервуара (цистерны) переносным металлическим пробоотборником, который опускается до дна резервуара (цистерны). Донная проба в объединенную пробу не включается, а анализируется отдельно;</w:t>
      </w:r>
    </w:p>
    <w:bookmarkEnd w:id="829"/>
    <w:bookmarkStart w:name="z836" w:id="830"/>
    <w:p>
      <w:pPr>
        <w:spacing w:after="0"/>
        <w:ind w:left="0"/>
        <w:jc w:val="both"/>
      </w:pPr>
      <w:r>
        <w:rPr>
          <w:rFonts w:ascii="Times New Roman"/>
          <w:b w:val="false"/>
          <w:i w:val="false"/>
          <w:color w:val="000000"/>
          <w:sz w:val="28"/>
        </w:rPr>
        <w:t>
      5) инспекторская проба – это проба, отобранная в процессе проверки воинской части из баков ВВТ длительного хранения. Виды и количество образцов ВВТ, из которых отбирается проба, определяются проверяющим.</w:t>
      </w:r>
    </w:p>
    <w:bookmarkEnd w:id="830"/>
    <w:bookmarkStart w:name="z837" w:id="831"/>
    <w:p>
      <w:pPr>
        <w:spacing w:after="0"/>
        <w:ind w:left="0"/>
        <w:jc w:val="both"/>
      </w:pPr>
      <w:r>
        <w:rPr>
          <w:rFonts w:ascii="Times New Roman"/>
          <w:b w:val="false"/>
          <w:i w:val="false"/>
          <w:color w:val="000000"/>
          <w:sz w:val="28"/>
        </w:rPr>
        <w:t xml:space="preserve">
      346. Пробы горючего до установления соответствия их качества предъявляемым требованиям в зависимости от вида анализа отбирают в количестве, указанном в </w:t>
      </w:r>
      <w:r>
        <w:rPr>
          <w:rFonts w:ascii="Times New Roman"/>
          <w:b w:val="false"/>
          <w:i w:val="false"/>
          <w:color w:val="000000"/>
          <w:sz w:val="28"/>
        </w:rPr>
        <w:t>приложении 20</w:t>
      </w:r>
      <w:r>
        <w:rPr>
          <w:rFonts w:ascii="Times New Roman"/>
          <w:b w:val="false"/>
          <w:i w:val="false"/>
          <w:color w:val="000000"/>
          <w:sz w:val="28"/>
        </w:rPr>
        <w:t xml:space="preserve"> к настоящей Инструкции.</w:t>
      </w:r>
    </w:p>
    <w:bookmarkEnd w:id="831"/>
    <w:bookmarkStart w:name="z838" w:id="832"/>
    <w:p>
      <w:pPr>
        <w:spacing w:after="0"/>
        <w:ind w:left="0"/>
        <w:jc w:val="both"/>
      </w:pPr>
      <w:r>
        <w:rPr>
          <w:rFonts w:ascii="Times New Roman"/>
          <w:b w:val="false"/>
          <w:i w:val="false"/>
          <w:color w:val="000000"/>
          <w:sz w:val="28"/>
        </w:rPr>
        <w:t>
      347. Отобранная объединенная проба горючего при его приеме и отгрузке делится на две части. Одну часть анализируют, а другую хранят опечатанной на случай разногласия в оценке качества горючего. При выдаче горючего на суда объединенную пробу делят на части с учетом числа получателей. Одну часть анализируют, другую хранят на случай разногласий в оценке качества горючего, остальные через капитана судна передают получателям.</w:t>
      </w:r>
    </w:p>
    <w:bookmarkEnd w:id="832"/>
    <w:bookmarkStart w:name="z839" w:id="833"/>
    <w:p>
      <w:pPr>
        <w:spacing w:after="0"/>
        <w:ind w:left="0"/>
        <w:jc w:val="both"/>
      </w:pPr>
      <w:r>
        <w:rPr>
          <w:rFonts w:ascii="Times New Roman"/>
          <w:b w:val="false"/>
          <w:i w:val="false"/>
          <w:color w:val="000000"/>
          <w:sz w:val="28"/>
        </w:rPr>
        <w:t>
      348. Порядок отбора проб горючего строго соблюдается в целях получения идентичности проб горючего в средствах хранения или транспортирования, из которых эти пробы отобраны. Нарушение порядка отбора проб или подготовки к работе пробоотборников и посуды для хранения проб приводит к неправильной оценке качества горючего.</w:t>
      </w:r>
    </w:p>
    <w:bookmarkEnd w:id="833"/>
    <w:bookmarkStart w:name="z840" w:id="834"/>
    <w:p>
      <w:pPr>
        <w:spacing w:after="0"/>
        <w:ind w:left="0"/>
        <w:jc w:val="both"/>
      </w:pPr>
      <w:r>
        <w:rPr>
          <w:rFonts w:ascii="Times New Roman"/>
          <w:b w:val="false"/>
          <w:i w:val="false"/>
          <w:color w:val="000000"/>
          <w:sz w:val="28"/>
        </w:rPr>
        <w:t>
      349. Переносные пробоотборники, а также все вспомогательные средства для отбора проб горючего изготавливаются из материала, не образующего искр при ударе и не накапливающего статического электричества.</w:t>
      </w:r>
    </w:p>
    <w:bookmarkEnd w:id="834"/>
    <w:bookmarkStart w:name="z841" w:id="835"/>
    <w:p>
      <w:pPr>
        <w:spacing w:after="0"/>
        <w:ind w:left="0"/>
        <w:jc w:val="both"/>
      </w:pPr>
      <w:r>
        <w:rPr>
          <w:rFonts w:ascii="Times New Roman"/>
          <w:b w:val="false"/>
          <w:i w:val="false"/>
          <w:color w:val="000000"/>
          <w:sz w:val="28"/>
        </w:rPr>
        <w:t xml:space="preserve">
      350. Инвентарь для отбора и хранения проб горючего перед отбором проб необходимо содержать чистым и сухим. </w:t>
      </w:r>
    </w:p>
    <w:bookmarkEnd w:id="835"/>
    <w:bookmarkStart w:name="z842" w:id="836"/>
    <w:p>
      <w:pPr>
        <w:spacing w:after="0"/>
        <w:ind w:left="0"/>
        <w:jc w:val="both"/>
      </w:pPr>
      <w:r>
        <w:rPr>
          <w:rFonts w:ascii="Times New Roman"/>
          <w:b w:val="false"/>
          <w:i w:val="false"/>
          <w:color w:val="000000"/>
          <w:sz w:val="28"/>
        </w:rPr>
        <w:t xml:space="preserve">
      351. Во избежание загрязнения переносные пробоотборники переносят в чехлах, футлярах или другой упаковке. </w:t>
      </w:r>
    </w:p>
    <w:bookmarkEnd w:id="836"/>
    <w:bookmarkStart w:name="z843" w:id="837"/>
    <w:p>
      <w:pPr>
        <w:spacing w:after="0"/>
        <w:ind w:left="0"/>
        <w:jc w:val="both"/>
      </w:pPr>
      <w:r>
        <w:rPr>
          <w:rFonts w:ascii="Times New Roman"/>
          <w:b w:val="false"/>
          <w:i w:val="false"/>
          <w:color w:val="000000"/>
          <w:sz w:val="28"/>
        </w:rPr>
        <w:t xml:space="preserve">
      352. После применения средства для отбора и хранения проб жидких нефтепродуктов следует обработать моющим веществом или сполоснуть неэтилированным бензином, средства для отбора и хранения проб мазеобразных нефтепродуктов после промывки растворителем следует тщательно промыть горячей водой. </w:t>
      </w:r>
    </w:p>
    <w:bookmarkEnd w:id="837"/>
    <w:bookmarkStart w:name="z844" w:id="838"/>
    <w:p>
      <w:pPr>
        <w:spacing w:after="0"/>
        <w:ind w:left="0"/>
        <w:jc w:val="both"/>
      </w:pPr>
      <w:r>
        <w:rPr>
          <w:rFonts w:ascii="Times New Roman"/>
          <w:b w:val="false"/>
          <w:i w:val="false"/>
          <w:color w:val="000000"/>
          <w:sz w:val="28"/>
        </w:rPr>
        <w:t>
      353.Промытый инвентарь необходимо высушить и хранить в закрытом месте, защищенном от пыли и атмосферных осадков.</w:t>
      </w:r>
    </w:p>
    <w:bookmarkEnd w:id="838"/>
    <w:bookmarkStart w:name="z845" w:id="839"/>
    <w:p>
      <w:pPr>
        <w:spacing w:after="0"/>
        <w:ind w:left="0"/>
        <w:jc w:val="both"/>
      </w:pPr>
      <w:r>
        <w:rPr>
          <w:rFonts w:ascii="Times New Roman"/>
          <w:b w:val="false"/>
          <w:i w:val="false"/>
          <w:color w:val="000000"/>
          <w:sz w:val="28"/>
        </w:rPr>
        <w:t>
      354. При отборе проб горючего переносным пробоотборником закрытый пробоотборник опускают до заданного уровня и открыв крышку или пробку, заполняют его. Пробы с нескольких уровней отбирают переносным пробоотборником последовательно сверху вниз. При необходимости измерения температуры и плотности отобранной пробы горючего пробоотборник должен выдерживаться на заданном уровне не менее 5 мин.</w:t>
      </w:r>
    </w:p>
    <w:bookmarkEnd w:id="839"/>
    <w:bookmarkStart w:name="z846" w:id="840"/>
    <w:p>
      <w:pPr>
        <w:spacing w:after="0"/>
        <w:ind w:left="0"/>
        <w:jc w:val="both"/>
      </w:pPr>
      <w:r>
        <w:rPr>
          <w:rFonts w:ascii="Times New Roman"/>
          <w:b w:val="false"/>
          <w:i w:val="false"/>
          <w:color w:val="000000"/>
          <w:sz w:val="28"/>
        </w:rPr>
        <w:t>
      355. Для отбора проб жидких нефтепродуктов из вертикальных резервуаров применяют стационарные пробоотборники, позволяющие отбирать объединенные пробы, стационарные и переносные пробоотборники, при помощи которых отбирают точечные пробы с заданного уровня.</w:t>
      </w:r>
    </w:p>
    <w:bookmarkEnd w:id="840"/>
    <w:bookmarkStart w:name="z847" w:id="841"/>
    <w:p>
      <w:pPr>
        <w:spacing w:after="0"/>
        <w:ind w:left="0"/>
        <w:jc w:val="both"/>
      </w:pPr>
      <w:r>
        <w:rPr>
          <w:rFonts w:ascii="Times New Roman"/>
          <w:b w:val="false"/>
          <w:i w:val="false"/>
          <w:color w:val="000000"/>
          <w:sz w:val="28"/>
        </w:rPr>
        <w:t>
      356. Для характеристики качества горючего в вертикальных резервуарах при отборе проб стационарным или переносным пробоотборником объединенную пробу составляют смешением точечных проб, отобранных с трех уровней, в соотношении 1:3:1:</w:t>
      </w:r>
    </w:p>
    <w:bookmarkEnd w:id="841"/>
    <w:bookmarkStart w:name="z848" w:id="842"/>
    <w:p>
      <w:pPr>
        <w:spacing w:after="0"/>
        <w:ind w:left="0"/>
        <w:jc w:val="both"/>
      </w:pPr>
      <w:r>
        <w:rPr>
          <w:rFonts w:ascii="Times New Roman"/>
          <w:b w:val="false"/>
          <w:i w:val="false"/>
          <w:color w:val="000000"/>
          <w:sz w:val="28"/>
        </w:rPr>
        <w:t>
      верхнего - на 250 мм ниже поверхности горючего;</w:t>
      </w:r>
    </w:p>
    <w:bookmarkEnd w:id="842"/>
    <w:bookmarkStart w:name="z849" w:id="843"/>
    <w:p>
      <w:pPr>
        <w:spacing w:after="0"/>
        <w:ind w:left="0"/>
        <w:jc w:val="both"/>
      </w:pPr>
      <w:r>
        <w:rPr>
          <w:rFonts w:ascii="Times New Roman"/>
          <w:b w:val="false"/>
          <w:i w:val="false"/>
          <w:color w:val="000000"/>
          <w:sz w:val="28"/>
        </w:rPr>
        <w:t>
      среднего - с середины высоты столба горючего;</w:t>
      </w:r>
    </w:p>
    <w:bookmarkEnd w:id="843"/>
    <w:bookmarkStart w:name="z850" w:id="844"/>
    <w:p>
      <w:pPr>
        <w:spacing w:after="0"/>
        <w:ind w:left="0"/>
        <w:jc w:val="both"/>
      </w:pPr>
      <w:r>
        <w:rPr>
          <w:rFonts w:ascii="Times New Roman"/>
          <w:b w:val="false"/>
          <w:i w:val="false"/>
          <w:color w:val="000000"/>
          <w:sz w:val="28"/>
        </w:rPr>
        <w:t>
      нижнего - на 250 мм выше днища резервуара.</w:t>
      </w:r>
    </w:p>
    <w:bookmarkEnd w:id="844"/>
    <w:bookmarkStart w:name="z851" w:id="845"/>
    <w:p>
      <w:pPr>
        <w:spacing w:after="0"/>
        <w:ind w:left="0"/>
        <w:jc w:val="both"/>
      </w:pPr>
      <w:r>
        <w:rPr>
          <w:rFonts w:ascii="Times New Roman"/>
          <w:b w:val="false"/>
          <w:i w:val="false"/>
          <w:color w:val="000000"/>
          <w:sz w:val="28"/>
        </w:rPr>
        <w:t>
      При высоте столба горючего в вертикальном резервуаре, не превышающей 2000 мм, объединенная проба составляется смешением равных объемов точечных проб, отобранных с двух уровней:</w:t>
      </w:r>
    </w:p>
    <w:bookmarkEnd w:id="845"/>
    <w:bookmarkStart w:name="z852" w:id="846"/>
    <w:p>
      <w:pPr>
        <w:spacing w:after="0"/>
        <w:ind w:left="0"/>
        <w:jc w:val="both"/>
      </w:pPr>
      <w:r>
        <w:rPr>
          <w:rFonts w:ascii="Times New Roman"/>
          <w:b w:val="false"/>
          <w:i w:val="false"/>
          <w:color w:val="000000"/>
          <w:sz w:val="28"/>
        </w:rPr>
        <w:t>
      верхнего - на 250 мм ниже поверхности горючего;</w:t>
      </w:r>
    </w:p>
    <w:bookmarkEnd w:id="846"/>
    <w:bookmarkStart w:name="z853" w:id="847"/>
    <w:p>
      <w:pPr>
        <w:spacing w:after="0"/>
        <w:ind w:left="0"/>
        <w:jc w:val="both"/>
      </w:pPr>
      <w:r>
        <w:rPr>
          <w:rFonts w:ascii="Times New Roman"/>
          <w:b w:val="false"/>
          <w:i w:val="false"/>
          <w:color w:val="000000"/>
          <w:sz w:val="28"/>
        </w:rPr>
        <w:t>
      нижнего - на 250 мм выше днища резервуара.</w:t>
      </w:r>
    </w:p>
    <w:bookmarkEnd w:id="847"/>
    <w:bookmarkStart w:name="z854" w:id="848"/>
    <w:p>
      <w:pPr>
        <w:spacing w:after="0"/>
        <w:ind w:left="0"/>
        <w:jc w:val="both"/>
      </w:pPr>
      <w:r>
        <w:rPr>
          <w:rFonts w:ascii="Times New Roman"/>
          <w:b w:val="false"/>
          <w:i w:val="false"/>
          <w:color w:val="000000"/>
          <w:sz w:val="28"/>
        </w:rPr>
        <w:t>
      При высоте столба горючего менее 1000 мм отбирают одну точечную пробу с нижнего уровня - на 250 мм выше днища резервуара.</w:t>
      </w:r>
    </w:p>
    <w:bookmarkEnd w:id="848"/>
    <w:bookmarkStart w:name="z855" w:id="849"/>
    <w:p>
      <w:pPr>
        <w:spacing w:after="0"/>
        <w:ind w:left="0"/>
        <w:jc w:val="both"/>
      </w:pPr>
      <w:r>
        <w:rPr>
          <w:rFonts w:ascii="Times New Roman"/>
          <w:b w:val="false"/>
          <w:i w:val="false"/>
          <w:color w:val="000000"/>
          <w:sz w:val="28"/>
        </w:rPr>
        <w:t>
      357. Для характеристики качества горючего в горизонтальном цилиндрическом резервуаре диаметром более 2500 мм объединенную пробу составляют смешением точечных проб, отобранных с трех уровней, в соотношении 1:6:1:</w:t>
      </w:r>
    </w:p>
    <w:bookmarkEnd w:id="849"/>
    <w:bookmarkStart w:name="z856" w:id="850"/>
    <w:p>
      <w:pPr>
        <w:spacing w:after="0"/>
        <w:ind w:left="0"/>
        <w:jc w:val="both"/>
      </w:pPr>
      <w:r>
        <w:rPr>
          <w:rFonts w:ascii="Times New Roman"/>
          <w:b w:val="false"/>
          <w:i w:val="false"/>
          <w:color w:val="000000"/>
          <w:sz w:val="28"/>
        </w:rPr>
        <w:t>
      верхнего на 200 мм ниже поверхности горючего;</w:t>
      </w:r>
    </w:p>
    <w:bookmarkEnd w:id="850"/>
    <w:bookmarkStart w:name="z857" w:id="851"/>
    <w:p>
      <w:pPr>
        <w:spacing w:after="0"/>
        <w:ind w:left="0"/>
        <w:jc w:val="both"/>
      </w:pPr>
      <w:r>
        <w:rPr>
          <w:rFonts w:ascii="Times New Roman"/>
          <w:b w:val="false"/>
          <w:i w:val="false"/>
          <w:color w:val="000000"/>
          <w:sz w:val="28"/>
        </w:rPr>
        <w:t>
      среднего - с середины высоты столба горючего;</w:t>
      </w:r>
    </w:p>
    <w:bookmarkEnd w:id="851"/>
    <w:bookmarkStart w:name="z858" w:id="852"/>
    <w:p>
      <w:pPr>
        <w:spacing w:after="0"/>
        <w:ind w:left="0"/>
        <w:jc w:val="both"/>
      </w:pPr>
      <w:r>
        <w:rPr>
          <w:rFonts w:ascii="Times New Roman"/>
          <w:b w:val="false"/>
          <w:i w:val="false"/>
          <w:color w:val="000000"/>
          <w:sz w:val="28"/>
        </w:rPr>
        <w:t>
      нижнего - на 250 мм выше нижней внутренней образующей резервуара.</w:t>
      </w:r>
    </w:p>
    <w:bookmarkEnd w:id="852"/>
    <w:bookmarkStart w:name="z859" w:id="853"/>
    <w:p>
      <w:pPr>
        <w:spacing w:after="0"/>
        <w:ind w:left="0"/>
        <w:jc w:val="both"/>
      </w:pPr>
      <w:r>
        <w:rPr>
          <w:rFonts w:ascii="Times New Roman"/>
          <w:b w:val="false"/>
          <w:i w:val="false"/>
          <w:color w:val="000000"/>
          <w:sz w:val="28"/>
        </w:rPr>
        <w:t>
      Из горизонтального цилиндрического резервуара диаметром менее 2500 мм независимо от степени заполнения, а также из горизонтального цилиндрического резервуара диаметром более 2500 мм, но заполненного до высоты половины диаметра, и менее объединенная проба составляется смешением точечных проб, отобранных с двух уровней, в соотношении 3:1:</w:t>
      </w:r>
    </w:p>
    <w:bookmarkEnd w:id="853"/>
    <w:bookmarkStart w:name="z860" w:id="854"/>
    <w:p>
      <w:pPr>
        <w:spacing w:after="0"/>
        <w:ind w:left="0"/>
        <w:jc w:val="both"/>
      </w:pPr>
      <w:r>
        <w:rPr>
          <w:rFonts w:ascii="Times New Roman"/>
          <w:b w:val="false"/>
          <w:i w:val="false"/>
          <w:color w:val="000000"/>
          <w:sz w:val="28"/>
        </w:rPr>
        <w:t>
      среднего - с середины высоты столба горючего;</w:t>
      </w:r>
    </w:p>
    <w:bookmarkEnd w:id="854"/>
    <w:bookmarkStart w:name="z861" w:id="855"/>
    <w:p>
      <w:pPr>
        <w:spacing w:after="0"/>
        <w:ind w:left="0"/>
        <w:jc w:val="both"/>
      </w:pPr>
      <w:r>
        <w:rPr>
          <w:rFonts w:ascii="Times New Roman"/>
          <w:b w:val="false"/>
          <w:i w:val="false"/>
          <w:color w:val="000000"/>
          <w:sz w:val="28"/>
        </w:rPr>
        <w:t xml:space="preserve">
      нижнего - на 250 мм выше нижней внутренней образующей резервуара. </w:t>
      </w:r>
    </w:p>
    <w:bookmarkEnd w:id="855"/>
    <w:bookmarkStart w:name="z862" w:id="856"/>
    <w:p>
      <w:pPr>
        <w:spacing w:after="0"/>
        <w:ind w:left="0"/>
        <w:jc w:val="both"/>
      </w:pPr>
      <w:r>
        <w:rPr>
          <w:rFonts w:ascii="Times New Roman"/>
          <w:b w:val="false"/>
          <w:i w:val="false"/>
          <w:color w:val="000000"/>
          <w:sz w:val="28"/>
        </w:rPr>
        <w:t>
      При высоте столба горючего менее 500 мм отбирают одну точечную пробу с нижнего уровня - на 250 мм выше нижней внутренней образующей резервуара.</w:t>
      </w:r>
    </w:p>
    <w:bookmarkEnd w:id="856"/>
    <w:bookmarkStart w:name="z863" w:id="857"/>
    <w:p>
      <w:pPr>
        <w:spacing w:after="0"/>
        <w:ind w:left="0"/>
        <w:jc w:val="both"/>
      </w:pPr>
      <w:r>
        <w:rPr>
          <w:rFonts w:ascii="Times New Roman"/>
          <w:b w:val="false"/>
          <w:i w:val="false"/>
          <w:color w:val="000000"/>
          <w:sz w:val="28"/>
        </w:rPr>
        <w:t>
      358. Для характеристики качества горючего в резинотканевом резервуаре отбирают одну точечную пробу на высоте 50-60 мм от нижнего полотнища резервуара вакуумным пробоотборником полевых лабораторий или с помощью дюритового шланга диаметром 9-12 мм.</w:t>
      </w:r>
    </w:p>
    <w:bookmarkEnd w:id="857"/>
    <w:bookmarkStart w:name="z864" w:id="858"/>
    <w:p>
      <w:pPr>
        <w:spacing w:after="0"/>
        <w:ind w:left="0"/>
        <w:jc w:val="both"/>
      </w:pPr>
      <w:r>
        <w:rPr>
          <w:rFonts w:ascii="Times New Roman"/>
          <w:b w:val="false"/>
          <w:i w:val="false"/>
          <w:color w:val="000000"/>
          <w:sz w:val="28"/>
        </w:rPr>
        <w:t>
      359. Для характеристики качества горючего одной партии при хранении в группе резервуаров составляют объединенную пробу из объединенных проб, отобранных не менее чем из 4 резервуаров пропорционально объему залитого горючего.</w:t>
      </w:r>
    </w:p>
    <w:bookmarkEnd w:id="858"/>
    <w:bookmarkStart w:name="z865" w:id="859"/>
    <w:p>
      <w:pPr>
        <w:spacing w:after="0"/>
        <w:ind w:left="0"/>
        <w:jc w:val="both"/>
      </w:pPr>
      <w:r>
        <w:rPr>
          <w:rFonts w:ascii="Times New Roman"/>
          <w:b w:val="false"/>
          <w:i w:val="false"/>
          <w:color w:val="000000"/>
          <w:sz w:val="28"/>
        </w:rPr>
        <w:t>
      360. Для характеристики качества горючего или остатков горючего в наливном судне или группе танков составляют объединенную пробу по судну или группе танков из объединенных проб каждого танка, взятых пропорционально объему горючего в каждом танке.</w:t>
      </w:r>
    </w:p>
    <w:bookmarkEnd w:id="859"/>
    <w:bookmarkStart w:name="z866" w:id="860"/>
    <w:p>
      <w:pPr>
        <w:spacing w:after="0"/>
        <w:ind w:left="0"/>
        <w:jc w:val="both"/>
      </w:pPr>
      <w:r>
        <w:rPr>
          <w:rFonts w:ascii="Times New Roman"/>
          <w:b w:val="false"/>
          <w:i w:val="false"/>
          <w:color w:val="000000"/>
          <w:sz w:val="28"/>
        </w:rPr>
        <w:t>
      Объединенную пробу из танка наливного судна с высотой столба горючего более 3000 мм отбирают, как из вертикального резервуара, заполненного полностью.</w:t>
      </w:r>
    </w:p>
    <w:bookmarkEnd w:id="860"/>
    <w:bookmarkStart w:name="z867" w:id="861"/>
    <w:p>
      <w:pPr>
        <w:spacing w:after="0"/>
        <w:ind w:left="0"/>
        <w:jc w:val="both"/>
      </w:pPr>
      <w:r>
        <w:rPr>
          <w:rFonts w:ascii="Times New Roman"/>
          <w:b w:val="false"/>
          <w:i w:val="false"/>
          <w:color w:val="000000"/>
          <w:sz w:val="28"/>
        </w:rPr>
        <w:t>
      Из танка наливного судна высотой столба горючего 3000 мм и менее объединенную пробу отбирают, как из горизонтального цилиндрического резервуара диаметром менее 2500 мм.</w:t>
      </w:r>
    </w:p>
    <w:bookmarkEnd w:id="861"/>
    <w:bookmarkStart w:name="z868" w:id="862"/>
    <w:p>
      <w:pPr>
        <w:spacing w:after="0"/>
        <w:ind w:left="0"/>
        <w:jc w:val="both"/>
      </w:pPr>
      <w:r>
        <w:rPr>
          <w:rFonts w:ascii="Times New Roman"/>
          <w:b w:val="false"/>
          <w:i w:val="false"/>
          <w:color w:val="000000"/>
          <w:sz w:val="28"/>
        </w:rPr>
        <w:t>
      361. Для характеристики качества горючего в железнодорожной или автомобильной цистерне (автотопливозаправщике) отбирают одну точечную пробу горючего с уровня, расположенного на высоте 0,33 диаметра цистерны от нижней внутренней образующей.</w:t>
      </w:r>
    </w:p>
    <w:bookmarkEnd w:id="862"/>
    <w:bookmarkStart w:name="z869" w:id="863"/>
    <w:p>
      <w:pPr>
        <w:spacing w:after="0"/>
        <w:ind w:left="0"/>
        <w:jc w:val="both"/>
      </w:pPr>
      <w:r>
        <w:rPr>
          <w:rFonts w:ascii="Times New Roman"/>
          <w:b w:val="false"/>
          <w:i w:val="false"/>
          <w:color w:val="000000"/>
          <w:sz w:val="28"/>
        </w:rPr>
        <w:t>
      Для характеристики качества горючего одной партии в группе железнодорожных цистерн или железнодорожном транспорте составляют объединенную пробу из точечных проб, отобранных из каждой цистерны пропорционально объему горючего в цистернах.</w:t>
      </w:r>
    </w:p>
    <w:bookmarkEnd w:id="863"/>
    <w:bookmarkStart w:name="z870" w:id="864"/>
    <w:p>
      <w:pPr>
        <w:spacing w:after="0"/>
        <w:ind w:left="0"/>
        <w:jc w:val="both"/>
      </w:pPr>
      <w:r>
        <w:rPr>
          <w:rFonts w:ascii="Times New Roman"/>
          <w:b w:val="false"/>
          <w:i w:val="false"/>
          <w:color w:val="000000"/>
          <w:sz w:val="28"/>
        </w:rPr>
        <w:t>
      362. Для характеристики качества горючего, залитого в баки машин, отбирают пробу из бака каждой машины. При наличии на единице техники нескольких баков среднюю пробу составляют из равных частей проб, отобранных из каждого бака.</w:t>
      </w:r>
    </w:p>
    <w:bookmarkEnd w:id="864"/>
    <w:bookmarkStart w:name="z871" w:id="865"/>
    <w:p>
      <w:pPr>
        <w:spacing w:after="0"/>
        <w:ind w:left="0"/>
        <w:jc w:val="both"/>
      </w:pPr>
      <w:r>
        <w:rPr>
          <w:rFonts w:ascii="Times New Roman"/>
          <w:b w:val="false"/>
          <w:i w:val="false"/>
          <w:color w:val="000000"/>
          <w:sz w:val="28"/>
        </w:rPr>
        <w:t>
      В зависимости от конструкции и расположения баков пробу отбирают с помощью специальных приспособлений через сливные клапаны после слива отстоя или с помощью вакуумного пробоотборника полевых лабораторий или металлической трубкой из среднего слоя горючего через наливную горловину.</w:t>
      </w:r>
    </w:p>
    <w:bookmarkEnd w:id="865"/>
    <w:bookmarkStart w:name="z872" w:id="866"/>
    <w:p>
      <w:pPr>
        <w:spacing w:after="0"/>
        <w:ind w:left="0"/>
        <w:jc w:val="both"/>
      </w:pPr>
      <w:r>
        <w:rPr>
          <w:rFonts w:ascii="Times New Roman"/>
          <w:b w:val="false"/>
          <w:i w:val="false"/>
          <w:color w:val="000000"/>
          <w:sz w:val="28"/>
        </w:rPr>
        <w:t>
      363. Для характеристики качества горючего, перекачиваемого по полевому магистральному трубопроводу с производительностью до 500 м/ч, при ручном отборе проб точечные пробы отбираются через каждые 500 м, но не менее трех проб, отобранных через равные объемы перекачиваемого горючего или равные интервалы времени перекачки. Объединенную пробу составляют из равных объемов точечных проб.</w:t>
      </w:r>
    </w:p>
    <w:bookmarkEnd w:id="866"/>
    <w:bookmarkStart w:name="z873" w:id="867"/>
    <w:p>
      <w:pPr>
        <w:spacing w:after="0"/>
        <w:ind w:left="0"/>
        <w:jc w:val="both"/>
      </w:pPr>
      <w:r>
        <w:rPr>
          <w:rFonts w:ascii="Times New Roman"/>
          <w:b w:val="false"/>
          <w:i w:val="false"/>
          <w:color w:val="000000"/>
          <w:sz w:val="28"/>
        </w:rPr>
        <w:t>
      При отборе пробы из трубопровода необходимо обеспечить постоянную циркуляцию перекачиваемого горючего через пробозаборное устройство по обводной линии. Пробу отбирают с обводной линии без прекращения циркуляции. При отсутствии циркуляции допускается отбирать пробу после слива горючего в тару в объеме, равном трехкратному объему пробоотборной системы.</w:t>
      </w:r>
    </w:p>
    <w:bookmarkEnd w:id="867"/>
    <w:bookmarkStart w:name="z874" w:id="868"/>
    <w:p>
      <w:pPr>
        <w:spacing w:after="0"/>
        <w:ind w:left="0"/>
        <w:jc w:val="both"/>
      </w:pPr>
      <w:r>
        <w:rPr>
          <w:rFonts w:ascii="Times New Roman"/>
          <w:b w:val="false"/>
          <w:i w:val="false"/>
          <w:color w:val="000000"/>
          <w:sz w:val="28"/>
        </w:rPr>
        <w:t>
      364. Для характеристики качества горючего одной партии в бочках, бидонах, канистрах и другой таре объединенную пробу составляют из равных объемов точечных проб.</w:t>
      </w:r>
    </w:p>
    <w:bookmarkEnd w:id="868"/>
    <w:bookmarkStart w:name="z875" w:id="869"/>
    <w:p>
      <w:pPr>
        <w:spacing w:after="0"/>
        <w:ind w:left="0"/>
        <w:jc w:val="both"/>
      </w:pPr>
      <w:r>
        <w:rPr>
          <w:rFonts w:ascii="Times New Roman"/>
          <w:b w:val="false"/>
          <w:i w:val="false"/>
          <w:color w:val="000000"/>
          <w:sz w:val="28"/>
        </w:rPr>
        <w:t>
      Отбор проб следует производить в месте, защищенном от пыли и атмосферных осадков.</w:t>
      </w:r>
    </w:p>
    <w:bookmarkEnd w:id="869"/>
    <w:bookmarkStart w:name="z876" w:id="870"/>
    <w:p>
      <w:pPr>
        <w:spacing w:after="0"/>
        <w:ind w:left="0"/>
        <w:jc w:val="both"/>
      </w:pPr>
      <w:r>
        <w:rPr>
          <w:rFonts w:ascii="Times New Roman"/>
          <w:b w:val="false"/>
          <w:i w:val="false"/>
          <w:color w:val="000000"/>
          <w:sz w:val="28"/>
        </w:rPr>
        <w:t>
      Перед отбором пробы содержимое бочки необходимо перемешать перекатыванием в течение 5 мин. Содержимое бидона, банки, бутылки перемешивают тщательным встряхиванием в течение 5 мин. Поверхность вокруг пробок, крышек и дна перед открыванием очищают.</w:t>
      </w:r>
    </w:p>
    <w:bookmarkEnd w:id="870"/>
    <w:bookmarkStart w:name="z877" w:id="871"/>
    <w:p>
      <w:pPr>
        <w:spacing w:after="0"/>
        <w:ind w:left="0"/>
        <w:jc w:val="both"/>
      </w:pPr>
      <w:r>
        <w:rPr>
          <w:rFonts w:ascii="Times New Roman"/>
          <w:b w:val="false"/>
          <w:i w:val="false"/>
          <w:color w:val="000000"/>
          <w:sz w:val="28"/>
        </w:rPr>
        <w:t>
      Для отбора пробы жидких нефтепродуктов пробоотборной трубкой следует опустить ее до дна тары, затем закрыть верхнее отверстие пальцем и извлечь трубку из тары. Открывая закрытый конец трубки, пробу сливают в сосуд для составления объединенной пробы и тщательно перемешивают. Отбор проб маловязких нефтепродуктов производится также с помощью вакуумного пробоотборника полевых лабораторий.</w:t>
      </w:r>
    </w:p>
    <w:bookmarkEnd w:id="871"/>
    <w:bookmarkStart w:name="z878" w:id="872"/>
    <w:p>
      <w:pPr>
        <w:spacing w:after="0"/>
        <w:ind w:left="0"/>
        <w:jc w:val="both"/>
      </w:pPr>
      <w:r>
        <w:rPr>
          <w:rFonts w:ascii="Times New Roman"/>
          <w:b w:val="false"/>
          <w:i w:val="false"/>
          <w:color w:val="000000"/>
          <w:sz w:val="28"/>
        </w:rPr>
        <w:t>
      Пробу пластичных смазок отбирают поршневым, винтообразным или с продольным вырезом щупом. На месте погружения щупа предварительно удаляется верхний слой смазки толщиной 25 мм. Слой смазки толщиной 5 мм в верхней части щупа не включают в пробу. Объединенную пробу составляют смешением точечных проб без их расплавления.</w:t>
      </w:r>
    </w:p>
    <w:bookmarkEnd w:id="872"/>
    <w:bookmarkStart w:name="z879" w:id="873"/>
    <w:p>
      <w:pPr>
        <w:spacing w:after="0"/>
        <w:ind w:left="0"/>
        <w:jc w:val="both"/>
      </w:pPr>
      <w:r>
        <w:rPr>
          <w:rFonts w:ascii="Times New Roman"/>
          <w:b w:val="false"/>
          <w:i w:val="false"/>
          <w:color w:val="000000"/>
          <w:sz w:val="28"/>
        </w:rPr>
        <w:t>
      365. Перед упаковыванием пробу горючего перемешивают. Пробу жидкого нефтепродукта разливают в чистые сухие стеклянные бутылки, заполняя их не более чем на 90% вместимости. Пробу мазеобразного нефтепродукта помещают в чистую сухую стеклянную или полиэтиленовую банку.</w:t>
      </w:r>
    </w:p>
    <w:bookmarkEnd w:id="873"/>
    <w:bookmarkStart w:name="z880" w:id="874"/>
    <w:p>
      <w:pPr>
        <w:spacing w:after="0"/>
        <w:ind w:left="0"/>
        <w:jc w:val="both"/>
      </w:pPr>
      <w:r>
        <w:rPr>
          <w:rFonts w:ascii="Times New Roman"/>
          <w:b w:val="false"/>
          <w:i w:val="false"/>
          <w:color w:val="000000"/>
          <w:sz w:val="28"/>
        </w:rPr>
        <w:t>
      366. Бутылки с пробами герметично закупоривают пробками, не растворяющимися в нефтепродуктах, банки плотно закрывают крышками.</w:t>
      </w:r>
    </w:p>
    <w:bookmarkEnd w:id="874"/>
    <w:bookmarkStart w:name="z881" w:id="875"/>
    <w:p>
      <w:pPr>
        <w:spacing w:after="0"/>
        <w:ind w:left="0"/>
        <w:jc w:val="both"/>
      </w:pPr>
      <w:r>
        <w:rPr>
          <w:rFonts w:ascii="Times New Roman"/>
          <w:b w:val="false"/>
          <w:i w:val="false"/>
          <w:color w:val="000000"/>
          <w:sz w:val="28"/>
        </w:rPr>
        <w:t>
      Горловину закупоренной бутылки или банки (для хранения арбитражных проб и проб, подготавливаемых к транспортированию) обертывают полиэтиленовой пленкой или другим плотным материалом, обвязывают веревкой, концы которой продевают в отверстие в этикетке. Концы веревки пломбируют или заливают сургучом на пластине из плотного картона или из древесных материалов и опечатывают. Допускается приклеивать этикетку к бутылке (банке).</w:t>
      </w:r>
    </w:p>
    <w:bookmarkEnd w:id="875"/>
    <w:bookmarkStart w:name="z882" w:id="876"/>
    <w:p>
      <w:pPr>
        <w:spacing w:after="0"/>
        <w:ind w:left="0"/>
        <w:jc w:val="both"/>
      </w:pPr>
      <w:r>
        <w:rPr>
          <w:rFonts w:ascii="Times New Roman"/>
          <w:b w:val="false"/>
          <w:i w:val="false"/>
          <w:color w:val="000000"/>
          <w:sz w:val="28"/>
        </w:rPr>
        <w:t>
      367. На этикетке, приклеиваемой к бутылке или банке с пробкой, указываются:</w:t>
      </w:r>
    </w:p>
    <w:bookmarkEnd w:id="876"/>
    <w:bookmarkStart w:name="z883" w:id="877"/>
    <w:p>
      <w:pPr>
        <w:spacing w:after="0"/>
        <w:ind w:left="0"/>
        <w:jc w:val="both"/>
      </w:pPr>
      <w:r>
        <w:rPr>
          <w:rFonts w:ascii="Times New Roman"/>
          <w:b w:val="false"/>
          <w:i w:val="false"/>
          <w:color w:val="000000"/>
          <w:sz w:val="28"/>
        </w:rPr>
        <w:t>
      1) номер пробы по журналу регистрации проб;</w:t>
      </w:r>
    </w:p>
    <w:bookmarkEnd w:id="877"/>
    <w:bookmarkStart w:name="z884" w:id="878"/>
    <w:p>
      <w:pPr>
        <w:spacing w:after="0"/>
        <w:ind w:left="0"/>
        <w:jc w:val="both"/>
      </w:pPr>
      <w:r>
        <w:rPr>
          <w:rFonts w:ascii="Times New Roman"/>
          <w:b w:val="false"/>
          <w:i w:val="false"/>
          <w:color w:val="000000"/>
          <w:sz w:val="28"/>
        </w:rPr>
        <w:t xml:space="preserve">
      2) номер воинской части (учреждения); </w:t>
      </w:r>
    </w:p>
    <w:bookmarkEnd w:id="878"/>
    <w:bookmarkStart w:name="z885" w:id="879"/>
    <w:p>
      <w:pPr>
        <w:spacing w:after="0"/>
        <w:ind w:left="0"/>
        <w:jc w:val="both"/>
      </w:pPr>
      <w:r>
        <w:rPr>
          <w:rFonts w:ascii="Times New Roman"/>
          <w:b w:val="false"/>
          <w:i w:val="false"/>
          <w:color w:val="000000"/>
          <w:sz w:val="28"/>
        </w:rPr>
        <w:t>
      3) наименование горючего и его марка;</w:t>
      </w:r>
    </w:p>
    <w:bookmarkEnd w:id="879"/>
    <w:bookmarkStart w:name="z886" w:id="880"/>
    <w:p>
      <w:pPr>
        <w:spacing w:after="0"/>
        <w:ind w:left="0"/>
        <w:jc w:val="both"/>
      </w:pPr>
      <w:r>
        <w:rPr>
          <w:rFonts w:ascii="Times New Roman"/>
          <w:b w:val="false"/>
          <w:i w:val="false"/>
          <w:color w:val="000000"/>
          <w:sz w:val="28"/>
        </w:rPr>
        <w:t>
      4) обозначение действующих стандартов;</w:t>
      </w:r>
    </w:p>
    <w:bookmarkEnd w:id="880"/>
    <w:bookmarkStart w:name="z887" w:id="881"/>
    <w:p>
      <w:pPr>
        <w:spacing w:after="0"/>
        <w:ind w:left="0"/>
        <w:jc w:val="both"/>
      </w:pPr>
      <w:r>
        <w:rPr>
          <w:rFonts w:ascii="Times New Roman"/>
          <w:b w:val="false"/>
          <w:i w:val="false"/>
          <w:color w:val="000000"/>
          <w:sz w:val="28"/>
        </w:rPr>
        <w:t>
      5) наименование предприятия-поставщика;</w:t>
      </w:r>
    </w:p>
    <w:bookmarkEnd w:id="881"/>
    <w:bookmarkStart w:name="z888" w:id="882"/>
    <w:p>
      <w:pPr>
        <w:spacing w:after="0"/>
        <w:ind w:left="0"/>
        <w:jc w:val="both"/>
      </w:pPr>
      <w:r>
        <w:rPr>
          <w:rFonts w:ascii="Times New Roman"/>
          <w:b w:val="false"/>
          <w:i w:val="false"/>
          <w:color w:val="000000"/>
          <w:sz w:val="28"/>
        </w:rPr>
        <w:t>
      6) номер резервуара и высота налива, номер партии, цистерн, бочек, транспорта, наименование судна и номер танкера из которых отобраны пробы, дата, время отбора пробы;</w:t>
      </w:r>
    </w:p>
    <w:bookmarkEnd w:id="882"/>
    <w:bookmarkStart w:name="z889" w:id="883"/>
    <w:p>
      <w:pPr>
        <w:spacing w:after="0"/>
        <w:ind w:left="0"/>
        <w:jc w:val="both"/>
      </w:pPr>
      <w:r>
        <w:rPr>
          <w:rFonts w:ascii="Times New Roman"/>
          <w:b w:val="false"/>
          <w:i w:val="false"/>
          <w:color w:val="000000"/>
          <w:sz w:val="28"/>
        </w:rPr>
        <w:t>
      7) должность и фамилия лиц, отобравших и опечатавших пробу, их подписи.</w:t>
      </w:r>
    </w:p>
    <w:bookmarkEnd w:id="883"/>
    <w:bookmarkStart w:name="z890" w:id="884"/>
    <w:p>
      <w:pPr>
        <w:spacing w:after="0"/>
        <w:ind w:left="0"/>
        <w:jc w:val="both"/>
      </w:pPr>
      <w:r>
        <w:rPr>
          <w:rFonts w:ascii="Times New Roman"/>
          <w:b w:val="false"/>
          <w:i w:val="false"/>
          <w:color w:val="000000"/>
          <w:sz w:val="28"/>
        </w:rPr>
        <w:t>
      368. Пробы горючего хранят в помещении, отвечающем противопожарным требованиям, предъявляемым к кладовым ЛВЖ.</w:t>
      </w:r>
    </w:p>
    <w:bookmarkEnd w:id="884"/>
    <w:bookmarkStart w:name="z891" w:id="885"/>
    <w:p>
      <w:pPr>
        <w:spacing w:after="0"/>
        <w:ind w:left="0"/>
        <w:jc w:val="both"/>
      </w:pPr>
      <w:r>
        <w:rPr>
          <w:rFonts w:ascii="Times New Roman"/>
          <w:b w:val="false"/>
          <w:i w:val="false"/>
          <w:color w:val="000000"/>
          <w:sz w:val="28"/>
        </w:rPr>
        <w:t>
      369. Пробы горючего предназначенные для перевозки, относятся к опасным грузам по ГОСТ 19433 "Грузы опасные. Классификация и маркировка", к третьему классу ЛВЖ. Специальные жидкости относятся к шестому классу опасных грузов "Ядовитые вещества".</w:t>
      </w:r>
    </w:p>
    <w:bookmarkEnd w:id="885"/>
    <w:bookmarkStart w:name="z892" w:id="886"/>
    <w:p>
      <w:pPr>
        <w:spacing w:after="0"/>
        <w:ind w:left="0"/>
        <w:jc w:val="both"/>
      </w:pPr>
      <w:r>
        <w:rPr>
          <w:rFonts w:ascii="Times New Roman"/>
          <w:b w:val="false"/>
          <w:i w:val="false"/>
          <w:color w:val="000000"/>
          <w:sz w:val="28"/>
        </w:rPr>
        <w:t>
      Стеклянная тара с пробами горючего (вместимость стеклянной тары не более 1 литра) упаковывается в прочные деревянные (пластмассовые, металлические) ящики с крышками и гнездами на всю высоту тары с заполнением свободного пространства негорючими мягкими прокладочными и впитывающими материалами. Стенки ящиков оборудуются выше закупоренных бутылок и банок на 50 мм.</w:t>
      </w:r>
    </w:p>
    <w:bookmarkEnd w:id="886"/>
    <w:bookmarkStart w:name="z893" w:id="887"/>
    <w:p>
      <w:pPr>
        <w:spacing w:after="0"/>
        <w:ind w:left="0"/>
        <w:jc w:val="both"/>
      </w:pPr>
      <w:r>
        <w:rPr>
          <w:rFonts w:ascii="Times New Roman"/>
          <w:b w:val="false"/>
          <w:i w:val="false"/>
          <w:color w:val="000000"/>
          <w:sz w:val="28"/>
        </w:rPr>
        <w:t>
      При необходимости горючее перевозится в металлических или пластмассовых банках, бидонах и канистрах, которые дополнительно упаковываются в деревянные ящики или обрешетки. Масса брутто одного места с пробами не должна превышать 50 кг.</w:t>
      </w:r>
    </w:p>
    <w:bookmarkEnd w:id="887"/>
    <w:bookmarkStart w:name="z894" w:id="888"/>
    <w:p>
      <w:pPr>
        <w:spacing w:after="0"/>
        <w:ind w:left="0"/>
        <w:jc w:val="both"/>
      </w:pPr>
      <w:r>
        <w:rPr>
          <w:rFonts w:ascii="Times New Roman"/>
          <w:b w:val="false"/>
          <w:i w:val="false"/>
          <w:color w:val="000000"/>
          <w:sz w:val="28"/>
        </w:rPr>
        <w:t>
      Правильность внутренней упаковки и последствия, связанные с перевозкой проб вне соответствующей упаковки, обеспечивается отправителем. На упаковки с пробами наносятся знаки опасности.</w:t>
      </w:r>
    </w:p>
    <w:bookmarkEnd w:id="888"/>
    <w:bookmarkStart w:name="z895" w:id="889"/>
    <w:p>
      <w:pPr>
        <w:spacing w:after="0"/>
        <w:ind w:left="0"/>
        <w:jc w:val="both"/>
      </w:pPr>
      <w:r>
        <w:rPr>
          <w:rFonts w:ascii="Times New Roman"/>
          <w:b w:val="false"/>
          <w:i w:val="false"/>
          <w:color w:val="000000"/>
          <w:sz w:val="28"/>
        </w:rPr>
        <w:t>
      370. Ручной кладью допускается перевозить только одно место с пробами горючего. Перевозящий пробу ручной кладью, должен иметь командировочное предписание с указанием цели командировки и полного наименования перевозимых проб.</w:t>
      </w:r>
    </w:p>
    <w:bookmarkEnd w:id="889"/>
    <w:bookmarkStart w:name="z896" w:id="890"/>
    <w:p>
      <w:pPr>
        <w:spacing w:after="0"/>
        <w:ind w:left="0"/>
        <w:jc w:val="both"/>
      </w:pPr>
      <w:r>
        <w:rPr>
          <w:rFonts w:ascii="Times New Roman"/>
          <w:b w:val="false"/>
          <w:i w:val="false"/>
          <w:color w:val="000000"/>
          <w:sz w:val="28"/>
        </w:rPr>
        <w:t>
      Пробы жидких нефтепродуктов и других ЛВЖ, перевозимых ручной кладью, должны быть в специальной упаковке УП-2. Жидкость наливается в толстостенную стеклянную бутылку емкостью не более 1 литра. Бутылка с пробой подготавливается для перевозки согласно пункта 367 настоящей Инструкции, вставляется в разъемный (состоящий из двух частей) металлический футляр, выложенный войлоком. Части футляра свинчиваются на прокладке (типа паронита, фторопласта), на место соединения частей футляра для создания герметичности напаивается поясок из белой жести.</w:t>
      </w:r>
    </w:p>
    <w:bookmarkEnd w:id="890"/>
    <w:bookmarkStart w:name="z897" w:id="891"/>
    <w:p>
      <w:pPr>
        <w:spacing w:after="0"/>
        <w:ind w:left="0"/>
        <w:jc w:val="both"/>
      </w:pPr>
      <w:r>
        <w:rPr>
          <w:rFonts w:ascii="Times New Roman"/>
          <w:b w:val="false"/>
          <w:i w:val="false"/>
          <w:color w:val="000000"/>
          <w:sz w:val="28"/>
        </w:rPr>
        <w:t>
      Упаковки с пробами укладываются в деревянные (фанерные, пластмассовые, металлические) ящики или картонные коробки, свободное пространство заполняется сухими древесными опилками (другими мягкими уплотнительными материалами). Ящики закрываются (крышки прибиваются гвоздями), картонные коробки перевязываются прочной веревкой. Общая масса тары с пробами не должна превышать 20 кг.</w:t>
      </w:r>
    </w:p>
    <w:bookmarkEnd w:id="891"/>
    <w:bookmarkStart w:name="z898" w:id="892"/>
    <w:p>
      <w:pPr>
        <w:spacing w:after="0"/>
        <w:ind w:left="0"/>
        <w:jc w:val="left"/>
      </w:pPr>
      <w:r>
        <w:rPr>
          <w:rFonts w:ascii="Times New Roman"/>
          <w:b/>
          <w:i w:val="false"/>
          <w:color w:val="000000"/>
        </w:rPr>
        <w:t xml:space="preserve"> Глава 6. Обращение с ЯТЖ</w:t>
      </w:r>
    </w:p>
    <w:bookmarkEnd w:id="892"/>
    <w:bookmarkStart w:name="z899" w:id="893"/>
    <w:p>
      <w:pPr>
        <w:spacing w:after="0"/>
        <w:ind w:left="0"/>
        <w:jc w:val="both"/>
      </w:pPr>
      <w:r>
        <w:rPr>
          <w:rFonts w:ascii="Times New Roman"/>
          <w:b w:val="false"/>
          <w:i w:val="false"/>
          <w:color w:val="000000"/>
          <w:sz w:val="28"/>
        </w:rPr>
        <w:t>
      371. Для эксплуатации боевой и специальной техники Вооруженных Сил Республики Казахстан, а также для обеспечения всех видов ее ремонта применяется большой ассортимент специальных технических жидкостей и масел, поставляемых в войска службой горючего и смазочных материалов или хранимых на ее складах для других служб.</w:t>
      </w:r>
    </w:p>
    <w:bookmarkEnd w:id="893"/>
    <w:bookmarkStart w:name="z900" w:id="894"/>
    <w:p>
      <w:pPr>
        <w:spacing w:after="0"/>
        <w:ind w:left="0"/>
        <w:jc w:val="both"/>
      </w:pPr>
      <w:r>
        <w:rPr>
          <w:rFonts w:ascii="Times New Roman"/>
          <w:b w:val="false"/>
          <w:i w:val="false"/>
          <w:color w:val="000000"/>
          <w:sz w:val="28"/>
        </w:rPr>
        <w:t>
      Ряд специальных технических жидкостей и масел содержат ядовитые компоненты, способные вызывать отравление или заболевание личного состава при попадании внутрь, при соприкосновении с кожей или вдыхании их паров.</w:t>
      </w:r>
    </w:p>
    <w:bookmarkEnd w:id="894"/>
    <w:bookmarkStart w:name="z901" w:id="895"/>
    <w:p>
      <w:pPr>
        <w:spacing w:after="0"/>
        <w:ind w:left="0"/>
        <w:jc w:val="both"/>
      </w:pPr>
      <w:r>
        <w:rPr>
          <w:rFonts w:ascii="Times New Roman"/>
          <w:b w:val="false"/>
          <w:i w:val="false"/>
          <w:color w:val="000000"/>
          <w:sz w:val="28"/>
        </w:rPr>
        <w:t>
      372. Обращение с ЯТЖ требует строго соблюдения требовании безопасности, изложенных в настоящей инструкции. Не выполнение правил обращения с ЯТЖ, может привести к тяжелым заболеваниям и отравлениями личного состава со смертельным исходом.</w:t>
      </w:r>
    </w:p>
    <w:bookmarkEnd w:id="895"/>
    <w:bookmarkStart w:name="z902" w:id="896"/>
    <w:p>
      <w:pPr>
        <w:spacing w:after="0"/>
        <w:ind w:left="0"/>
        <w:jc w:val="both"/>
      </w:pPr>
      <w:r>
        <w:rPr>
          <w:rFonts w:ascii="Times New Roman"/>
          <w:b w:val="false"/>
          <w:i w:val="false"/>
          <w:color w:val="000000"/>
          <w:sz w:val="28"/>
        </w:rPr>
        <w:t>
      По степени воздействия на организм они относятся к высокоопасным (предельно допустимая концентрация (далее – ПДК) от 0,1 до 1мг/м³), умеренно опасным (ПДК от 1,1 до 10 мг/м³) и малоопасным (ПДК свыше 10 мг/м³) веществам.</w:t>
      </w:r>
    </w:p>
    <w:bookmarkEnd w:id="896"/>
    <w:bookmarkStart w:name="z903" w:id="897"/>
    <w:p>
      <w:pPr>
        <w:spacing w:after="0"/>
        <w:ind w:left="0"/>
        <w:jc w:val="both"/>
      </w:pPr>
      <w:r>
        <w:rPr>
          <w:rFonts w:ascii="Times New Roman"/>
          <w:b w:val="false"/>
          <w:i w:val="false"/>
          <w:color w:val="000000"/>
          <w:sz w:val="28"/>
        </w:rPr>
        <w:t>
      К высокоопасным ЯТЖ относятся охлаждающие жидкости марок ОЖ АМ2-ООР (ОЖ АМ2-ООР-5В) и фильтроохлаждающие жидкости марок ФХЖ АМ2-13НЗ (ФХЖ АМ2-13-НЗ-5В).</w:t>
      </w:r>
    </w:p>
    <w:bookmarkEnd w:id="897"/>
    <w:bookmarkStart w:name="z904" w:id="898"/>
    <w:p>
      <w:pPr>
        <w:spacing w:after="0"/>
        <w:ind w:left="0"/>
        <w:jc w:val="both"/>
      </w:pPr>
      <w:r>
        <w:rPr>
          <w:rFonts w:ascii="Times New Roman"/>
          <w:b w:val="false"/>
          <w:i w:val="false"/>
          <w:color w:val="000000"/>
          <w:sz w:val="28"/>
        </w:rPr>
        <w:t>
      К умеренно опасным ЯТЖ относятся:</w:t>
      </w:r>
    </w:p>
    <w:bookmarkEnd w:id="898"/>
    <w:bookmarkStart w:name="z905" w:id="899"/>
    <w:p>
      <w:pPr>
        <w:spacing w:after="0"/>
        <w:ind w:left="0"/>
        <w:jc w:val="both"/>
      </w:pPr>
      <w:r>
        <w:rPr>
          <w:rFonts w:ascii="Times New Roman"/>
          <w:b w:val="false"/>
          <w:i w:val="false"/>
          <w:color w:val="000000"/>
          <w:sz w:val="28"/>
        </w:rPr>
        <w:t>
      1) фторхлороуглеродные жидкости 12Ф и 13ФМ;</w:t>
      </w:r>
    </w:p>
    <w:bookmarkEnd w:id="899"/>
    <w:bookmarkStart w:name="z906" w:id="900"/>
    <w:p>
      <w:pPr>
        <w:spacing w:after="0"/>
        <w:ind w:left="0"/>
        <w:jc w:val="both"/>
      </w:pPr>
      <w:r>
        <w:rPr>
          <w:rFonts w:ascii="Times New Roman"/>
          <w:b w:val="false"/>
          <w:i w:val="false"/>
          <w:color w:val="000000"/>
          <w:sz w:val="28"/>
        </w:rPr>
        <w:t xml:space="preserve">
      2) трихлорэтилен и перхлорэтилен; этиленгликоль; </w:t>
      </w:r>
    </w:p>
    <w:bookmarkEnd w:id="900"/>
    <w:bookmarkStart w:name="z907" w:id="901"/>
    <w:p>
      <w:pPr>
        <w:spacing w:after="0"/>
        <w:ind w:left="0"/>
        <w:jc w:val="both"/>
      </w:pPr>
      <w:r>
        <w:rPr>
          <w:rFonts w:ascii="Times New Roman"/>
          <w:b w:val="false"/>
          <w:i w:val="false"/>
          <w:color w:val="000000"/>
          <w:sz w:val="28"/>
        </w:rPr>
        <w:t>
      3) 66% водный раствор этиленгликоля;</w:t>
      </w:r>
    </w:p>
    <w:bookmarkEnd w:id="901"/>
    <w:bookmarkStart w:name="z908" w:id="902"/>
    <w:p>
      <w:pPr>
        <w:spacing w:after="0"/>
        <w:ind w:left="0"/>
        <w:jc w:val="both"/>
      </w:pPr>
      <w:r>
        <w:rPr>
          <w:rFonts w:ascii="Times New Roman"/>
          <w:b w:val="false"/>
          <w:i w:val="false"/>
          <w:color w:val="000000"/>
          <w:sz w:val="28"/>
        </w:rPr>
        <w:t>
      4) охлаждающие низкозамерзающие жидкости (антифризы) марок 40 и 65, Тосол - А, Тосол - А 40, Тосол А65, противооткатные жидкости ПОЖ-70 и "Стеол-М", противообледенительная жидкость "Полюс", этилцеллозоль в технический (жидкость И); тормозные жидкости "Нева", ГТЖ 22М, "Томь", БСК; спирт тетрагидрофурфуриловый (жидкость ТГФ).</w:t>
      </w:r>
    </w:p>
    <w:bookmarkEnd w:id="902"/>
    <w:bookmarkStart w:name="z909" w:id="903"/>
    <w:p>
      <w:pPr>
        <w:spacing w:after="0"/>
        <w:ind w:left="0"/>
        <w:jc w:val="both"/>
      </w:pPr>
      <w:r>
        <w:rPr>
          <w:rFonts w:ascii="Times New Roman"/>
          <w:b w:val="false"/>
          <w:i w:val="false"/>
          <w:color w:val="000000"/>
          <w:sz w:val="28"/>
        </w:rPr>
        <w:t>
      К малоопасным ЯТЖ относятся:</w:t>
      </w:r>
    </w:p>
    <w:bookmarkEnd w:id="903"/>
    <w:bookmarkStart w:name="z910" w:id="904"/>
    <w:p>
      <w:pPr>
        <w:spacing w:after="0"/>
        <w:ind w:left="0"/>
        <w:jc w:val="both"/>
      </w:pPr>
      <w:r>
        <w:rPr>
          <w:rFonts w:ascii="Times New Roman"/>
          <w:b w:val="false"/>
          <w:i w:val="false"/>
          <w:color w:val="000000"/>
          <w:sz w:val="28"/>
        </w:rPr>
        <w:t>
      1) рабочая жидкость 7-50С-3;</w:t>
      </w:r>
    </w:p>
    <w:bookmarkEnd w:id="904"/>
    <w:bookmarkStart w:name="z911" w:id="905"/>
    <w:p>
      <w:pPr>
        <w:spacing w:after="0"/>
        <w:ind w:left="0"/>
        <w:jc w:val="both"/>
      </w:pPr>
      <w:r>
        <w:rPr>
          <w:rFonts w:ascii="Times New Roman"/>
          <w:b w:val="false"/>
          <w:i w:val="false"/>
          <w:color w:val="000000"/>
          <w:sz w:val="28"/>
        </w:rPr>
        <w:t>
      2) тормозная жидкость "Роса";</w:t>
      </w:r>
    </w:p>
    <w:bookmarkEnd w:id="905"/>
    <w:bookmarkStart w:name="z912" w:id="906"/>
    <w:p>
      <w:pPr>
        <w:spacing w:after="0"/>
        <w:ind w:left="0"/>
        <w:jc w:val="both"/>
      </w:pPr>
      <w:r>
        <w:rPr>
          <w:rFonts w:ascii="Times New Roman"/>
          <w:b w:val="false"/>
          <w:i w:val="false"/>
          <w:color w:val="000000"/>
          <w:sz w:val="28"/>
        </w:rPr>
        <w:t xml:space="preserve">
      3) масла синтетические и минеральные: ВНИИ НП 50-1-4у, Б-ЗВ, ПТС-225, ЛЗ-240, ИМП-lO, МН-7,5у, MC-8PK, МС-8п, осевое северное Сп; </w:t>
      </w:r>
    </w:p>
    <w:bookmarkEnd w:id="906"/>
    <w:bookmarkStart w:name="z913" w:id="907"/>
    <w:p>
      <w:pPr>
        <w:spacing w:after="0"/>
        <w:ind w:left="0"/>
        <w:jc w:val="both"/>
      </w:pPr>
      <w:r>
        <w:rPr>
          <w:rFonts w:ascii="Times New Roman"/>
          <w:b w:val="false"/>
          <w:i w:val="false"/>
          <w:color w:val="000000"/>
          <w:sz w:val="28"/>
        </w:rPr>
        <w:t>
      4) бензины этилированные: авиационные Б-91/115, Б-95/1ЗО, Б-92 и автомобильные АИ-93 и АИ 95 "Экстра".</w:t>
      </w:r>
    </w:p>
    <w:bookmarkEnd w:id="907"/>
    <w:bookmarkStart w:name="z914" w:id="908"/>
    <w:p>
      <w:pPr>
        <w:spacing w:after="0"/>
        <w:ind w:left="0"/>
        <w:jc w:val="both"/>
      </w:pPr>
      <w:r>
        <w:rPr>
          <w:rFonts w:ascii="Times New Roman"/>
          <w:b w:val="false"/>
          <w:i w:val="false"/>
          <w:color w:val="000000"/>
          <w:sz w:val="28"/>
        </w:rPr>
        <w:t xml:space="preserve">
      Основные физико-химические свойства, токсилогические характеристики и области применения приведены в </w:t>
      </w:r>
      <w:r>
        <w:rPr>
          <w:rFonts w:ascii="Times New Roman"/>
          <w:b w:val="false"/>
          <w:i w:val="false"/>
          <w:color w:val="000000"/>
          <w:sz w:val="28"/>
        </w:rPr>
        <w:t>приложении 21</w:t>
      </w:r>
      <w:r>
        <w:rPr>
          <w:rFonts w:ascii="Times New Roman"/>
          <w:b w:val="false"/>
          <w:i w:val="false"/>
          <w:color w:val="000000"/>
          <w:sz w:val="28"/>
        </w:rPr>
        <w:t xml:space="preserve"> к настоящей Инструкции.</w:t>
      </w:r>
    </w:p>
    <w:bookmarkEnd w:id="908"/>
    <w:bookmarkStart w:name="z915" w:id="909"/>
    <w:p>
      <w:pPr>
        <w:spacing w:after="0"/>
        <w:ind w:left="0"/>
        <w:jc w:val="both"/>
      </w:pPr>
      <w:r>
        <w:rPr>
          <w:rFonts w:ascii="Times New Roman"/>
          <w:b w:val="false"/>
          <w:i w:val="false"/>
          <w:color w:val="000000"/>
          <w:sz w:val="28"/>
        </w:rPr>
        <w:t>
      373. Личный состав допускаемый к работам по приему, хранению, выдаче, транспортированию и применению ЯТЖ, объявляется приказом командира (начальника) воинской части (учреждения) после проведения вводного инструктажа и первичного инструктажа на рабочем месте, а также принятия зачетов по технике безопасности при обращении с ними.</w:t>
      </w:r>
    </w:p>
    <w:bookmarkEnd w:id="909"/>
    <w:bookmarkStart w:name="z916" w:id="910"/>
    <w:p>
      <w:pPr>
        <w:spacing w:after="0"/>
        <w:ind w:left="0"/>
        <w:jc w:val="both"/>
      </w:pPr>
      <w:r>
        <w:rPr>
          <w:rFonts w:ascii="Times New Roman"/>
          <w:b w:val="false"/>
          <w:i w:val="false"/>
          <w:color w:val="000000"/>
          <w:sz w:val="28"/>
        </w:rPr>
        <w:t xml:space="preserve">
      Повторный (текущий) инструктаж проводится ежеквартально командиром подразделения или его заместителем под расписку инструктируемого и инструктирующего в Журнале регистрации вводного инструктажа по охране труда (личной карточке инструктажа)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w:t>
      </w:r>
    </w:p>
    <w:bookmarkEnd w:id="910"/>
    <w:bookmarkStart w:name="z917" w:id="911"/>
    <w:p>
      <w:pPr>
        <w:spacing w:after="0"/>
        <w:ind w:left="0"/>
        <w:jc w:val="both"/>
      </w:pPr>
      <w:r>
        <w:rPr>
          <w:rFonts w:ascii="Times New Roman"/>
          <w:b w:val="false"/>
          <w:i w:val="false"/>
          <w:color w:val="000000"/>
          <w:sz w:val="28"/>
        </w:rPr>
        <w:t xml:space="preserve">
      374. Для обучения работающих мерам безопасности при обращении с ЯТЖ, а также для оказания первой медицинской помощи пострадавшим при отравлении ими командиры (начальники) воинских частей (учреждений) Вооруженных Сил Республики Казахстан, в которых хранятся или применяются ЯТЖ, организуют, а начальники службы ГСМ воинских частей совместно с начальниками медицинской службы проводят занятия не реже одного раза в полугодие с личным составом, связанным с приемом, хранением, выдачей, транспортированием и применением ЯТЖ. Характер действия ЯТЖ, признаки отравления ими, и первая медицинская помощь пострадавшим приведены в </w:t>
      </w:r>
      <w:r>
        <w:rPr>
          <w:rFonts w:ascii="Times New Roman"/>
          <w:b w:val="false"/>
          <w:i w:val="false"/>
          <w:color w:val="000000"/>
          <w:sz w:val="28"/>
        </w:rPr>
        <w:t>приложении 23</w:t>
      </w:r>
      <w:r>
        <w:rPr>
          <w:rFonts w:ascii="Times New Roman"/>
          <w:b w:val="false"/>
          <w:i w:val="false"/>
          <w:color w:val="000000"/>
          <w:sz w:val="28"/>
        </w:rPr>
        <w:t xml:space="preserve"> к настоящей Инструкции.</w:t>
      </w:r>
    </w:p>
    <w:bookmarkEnd w:id="911"/>
    <w:bookmarkStart w:name="z918" w:id="912"/>
    <w:p>
      <w:pPr>
        <w:spacing w:after="0"/>
        <w:ind w:left="0"/>
        <w:jc w:val="both"/>
      </w:pPr>
      <w:r>
        <w:rPr>
          <w:rFonts w:ascii="Times New Roman"/>
          <w:b w:val="false"/>
          <w:i w:val="false"/>
          <w:color w:val="000000"/>
          <w:sz w:val="28"/>
        </w:rPr>
        <w:t>
      375. В целях предупреждения профессиональных заболеваний у работающих с ЯТЖ необходимо проводить предварительные, перед допуском к работе и периодические (один раз в год) медицинские осмотры.</w:t>
      </w:r>
    </w:p>
    <w:bookmarkEnd w:id="912"/>
    <w:bookmarkStart w:name="z919" w:id="913"/>
    <w:p>
      <w:pPr>
        <w:spacing w:after="0"/>
        <w:ind w:left="0"/>
        <w:jc w:val="both"/>
      </w:pPr>
      <w:r>
        <w:rPr>
          <w:rFonts w:ascii="Times New Roman"/>
          <w:b w:val="false"/>
          <w:i w:val="false"/>
          <w:color w:val="000000"/>
          <w:sz w:val="28"/>
        </w:rPr>
        <w:t>
      376. Для обеспечения мер безопасности при работе с ЯТЖ следует выполнять следующие общие требования:</w:t>
      </w:r>
    </w:p>
    <w:bookmarkEnd w:id="913"/>
    <w:bookmarkStart w:name="z920" w:id="914"/>
    <w:p>
      <w:pPr>
        <w:spacing w:after="0"/>
        <w:ind w:left="0"/>
        <w:jc w:val="both"/>
      </w:pPr>
      <w:r>
        <w:rPr>
          <w:rFonts w:ascii="Times New Roman"/>
          <w:b w:val="false"/>
          <w:i w:val="false"/>
          <w:color w:val="000000"/>
          <w:sz w:val="28"/>
        </w:rPr>
        <w:t>
      1) соблюдать правила обращения с ЯТЖ;</w:t>
      </w:r>
    </w:p>
    <w:bookmarkEnd w:id="914"/>
    <w:bookmarkStart w:name="z921" w:id="915"/>
    <w:p>
      <w:pPr>
        <w:spacing w:after="0"/>
        <w:ind w:left="0"/>
        <w:jc w:val="both"/>
      </w:pPr>
      <w:r>
        <w:rPr>
          <w:rFonts w:ascii="Times New Roman"/>
          <w:b w:val="false"/>
          <w:i w:val="false"/>
          <w:color w:val="000000"/>
          <w:sz w:val="28"/>
        </w:rPr>
        <w:t>
      2) хранить жидкости только в закрытой, герметической таре;</w:t>
      </w:r>
    </w:p>
    <w:bookmarkEnd w:id="915"/>
    <w:bookmarkStart w:name="z922" w:id="916"/>
    <w:p>
      <w:pPr>
        <w:spacing w:after="0"/>
        <w:ind w:left="0"/>
        <w:jc w:val="both"/>
      </w:pPr>
      <w:r>
        <w:rPr>
          <w:rFonts w:ascii="Times New Roman"/>
          <w:b w:val="false"/>
          <w:i w:val="false"/>
          <w:color w:val="000000"/>
          <w:sz w:val="28"/>
        </w:rPr>
        <w:t>
      3) не засасывать жидкость ртом для создания сифона при их переливании, использовать для этих целей насос или резиновый шланг с грушей;</w:t>
      </w:r>
    </w:p>
    <w:bookmarkEnd w:id="916"/>
    <w:bookmarkStart w:name="z923" w:id="917"/>
    <w:p>
      <w:pPr>
        <w:spacing w:after="0"/>
        <w:ind w:left="0"/>
        <w:jc w:val="both"/>
      </w:pPr>
      <w:r>
        <w:rPr>
          <w:rFonts w:ascii="Times New Roman"/>
          <w:b w:val="false"/>
          <w:i w:val="false"/>
          <w:color w:val="000000"/>
          <w:sz w:val="28"/>
        </w:rPr>
        <w:t>
      4) во время работы с жидкостями не курить и не принимать пищу;</w:t>
      </w:r>
    </w:p>
    <w:bookmarkEnd w:id="917"/>
    <w:bookmarkStart w:name="z924" w:id="918"/>
    <w:p>
      <w:pPr>
        <w:spacing w:after="0"/>
        <w:ind w:left="0"/>
        <w:jc w:val="both"/>
      </w:pPr>
      <w:r>
        <w:rPr>
          <w:rFonts w:ascii="Times New Roman"/>
          <w:b w:val="false"/>
          <w:i w:val="false"/>
          <w:color w:val="000000"/>
          <w:sz w:val="28"/>
        </w:rPr>
        <w:t>
      5) не допускается сливать использованные жидкости в канализацию;</w:t>
      </w:r>
    </w:p>
    <w:bookmarkEnd w:id="918"/>
    <w:bookmarkStart w:name="z925" w:id="919"/>
    <w:p>
      <w:pPr>
        <w:spacing w:after="0"/>
        <w:ind w:left="0"/>
        <w:jc w:val="both"/>
      </w:pPr>
      <w:r>
        <w:rPr>
          <w:rFonts w:ascii="Times New Roman"/>
          <w:b w:val="false"/>
          <w:i w:val="false"/>
          <w:color w:val="000000"/>
          <w:sz w:val="28"/>
        </w:rPr>
        <w:t xml:space="preserve">
      6) зачистку резервуаров производить с использованием средств индивидуальной защиты (шланговый противогаз ПШ-1 или ПШ-2, спасательный пояс с веревкой, комбинезон, резиновые сапоги и брезентовые рукавицы), которые по окончании зачистки тщательно промываются и высушиваются. Снабжение спецодеждой военнослужащих и гражданского персонала для проведения данных работ проводится в соответствии с </w:t>
      </w:r>
      <w:r>
        <w:rPr>
          <w:rFonts w:ascii="Times New Roman"/>
          <w:b w:val="false"/>
          <w:i w:val="false"/>
          <w:color w:val="000000"/>
          <w:sz w:val="28"/>
        </w:rPr>
        <w:t>нормой № 30</w:t>
      </w:r>
      <w:r>
        <w:rPr>
          <w:rFonts w:ascii="Times New Roman"/>
          <w:b w:val="false"/>
          <w:i w:val="false"/>
          <w:color w:val="000000"/>
          <w:sz w:val="28"/>
        </w:rPr>
        <w:t xml:space="preserve"> приказа МО РК от 27 мая 2015 года № 277 "Нормы снабжения вещевым имуществом Вооруженных Сил Республики Казахстан на мирное время" (зарегистрирован в Реестре государственной регистрации нормативных правовых актов под № 11557) (далее – Приказ № 277);</w:t>
      </w:r>
    </w:p>
    <w:bookmarkEnd w:id="919"/>
    <w:bookmarkStart w:name="z926" w:id="920"/>
    <w:p>
      <w:pPr>
        <w:spacing w:after="0"/>
        <w:ind w:left="0"/>
        <w:jc w:val="both"/>
      </w:pPr>
      <w:r>
        <w:rPr>
          <w:rFonts w:ascii="Times New Roman"/>
          <w:b w:val="false"/>
          <w:i w:val="false"/>
          <w:color w:val="000000"/>
          <w:sz w:val="28"/>
        </w:rPr>
        <w:t>
      7) во всех случаях выполнения работ при концентрации паров ЯТЖ выше предельно допустимой необходимо пользоваться фильтрующими противогазами марки А;</w:t>
      </w:r>
    </w:p>
    <w:bookmarkEnd w:id="920"/>
    <w:bookmarkStart w:name="z927" w:id="921"/>
    <w:p>
      <w:pPr>
        <w:spacing w:after="0"/>
        <w:ind w:left="0"/>
        <w:jc w:val="both"/>
      </w:pPr>
      <w:r>
        <w:rPr>
          <w:rFonts w:ascii="Times New Roman"/>
          <w:b w:val="false"/>
          <w:i w:val="false"/>
          <w:color w:val="000000"/>
          <w:sz w:val="28"/>
        </w:rPr>
        <w:t>
      8) все работы с ЯТЖ (кроме бензинов) выполняются в спецодежде, также, работающие должны иметь средства индивидуальной защиты (противогаз, очки защитные герметичные, перчатки резиновые технические);</w:t>
      </w:r>
    </w:p>
    <w:bookmarkEnd w:id="921"/>
    <w:bookmarkStart w:name="z928" w:id="922"/>
    <w:p>
      <w:pPr>
        <w:spacing w:after="0"/>
        <w:ind w:left="0"/>
        <w:jc w:val="both"/>
      </w:pPr>
      <w:r>
        <w:rPr>
          <w:rFonts w:ascii="Times New Roman"/>
          <w:b w:val="false"/>
          <w:i w:val="false"/>
          <w:color w:val="000000"/>
          <w:sz w:val="28"/>
        </w:rPr>
        <w:t>
      9) по окончании работы с жидкостями тщательно мыть руки водой с мылом;</w:t>
      </w:r>
    </w:p>
    <w:bookmarkEnd w:id="922"/>
    <w:bookmarkStart w:name="z929" w:id="923"/>
    <w:p>
      <w:pPr>
        <w:spacing w:after="0"/>
        <w:ind w:left="0"/>
        <w:jc w:val="both"/>
      </w:pPr>
      <w:r>
        <w:rPr>
          <w:rFonts w:ascii="Times New Roman"/>
          <w:b w:val="false"/>
          <w:i w:val="false"/>
          <w:color w:val="000000"/>
          <w:sz w:val="28"/>
        </w:rPr>
        <w:t>
      10) при возможном разбрызгивании жидкости необходимо пользоваться защитными очками, а при появлении рези в глазах и раздражении дыхательных путей необходимо надеть противогаз;</w:t>
      </w:r>
    </w:p>
    <w:bookmarkEnd w:id="923"/>
    <w:bookmarkStart w:name="z930" w:id="924"/>
    <w:p>
      <w:pPr>
        <w:spacing w:after="0"/>
        <w:ind w:left="0"/>
        <w:jc w:val="both"/>
      </w:pPr>
      <w:r>
        <w:rPr>
          <w:rFonts w:ascii="Times New Roman"/>
          <w:b w:val="false"/>
          <w:i w:val="false"/>
          <w:color w:val="000000"/>
          <w:sz w:val="28"/>
        </w:rPr>
        <w:t>
      11) при попадании жидкости на одежду ее необходимо снять и выстирать. Пролитую жидкость необходимо смыть большим количеством воды, помещение проветрить. Загрязненные жидкости и воду нейтрализовать кашицей гашеной извести, собрать в стеклянную тару и зарыть в землю вдали от водоемов.</w:t>
      </w:r>
    </w:p>
    <w:bookmarkEnd w:id="924"/>
    <w:bookmarkStart w:name="z931" w:id="925"/>
    <w:p>
      <w:pPr>
        <w:spacing w:after="0"/>
        <w:ind w:left="0"/>
        <w:jc w:val="both"/>
      </w:pPr>
      <w:r>
        <w:rPr>
          <w:rFonts w:ascii="Times New Roman"/>
          <w:b w:val="false"/>
          <w:i w:val="false"/>
          <w:color w:val="000000"/>
          <w:sz w:val="28"/>
        </w:rPr>
        <w:t>
      Обезвреживание средств хранения, перекачки и транспортирования после их освобождения от остатков ЯТЖ (кроме бензинов) проводить путем обильной промывки водой на специально выделенной площадке, пропаривания и осушки. В результате промывки водой техники полученные сточные воды обрабатываются путем хлорирования (окисления Са СI) и озонирования (окисления озоном) или нейтрализации раствором гидроксида кальция (гашенная известь или известковое молоко), гидроксида натрия, аммиачной воды.</w:t>
      </w:r>
    </w:p>
    <w:bookmarkEnd w:id="925"/>
    <w:bookmarkStart w:name="z932" w:id="926"/>
    <w:p>
      <w:pPr>
        <w:spacing w:after="0"/>
        <w:ind w:left="0"/>
        <w:jc w:val="both"/>
      </w:pPr>
      <w:r>
        <w:rPr>
          <w:rFonts w:ascii="Times New Roman"/>
          <w:b w:val="false"/>
          <w:i w:val="false"/>
          <w:color w:val="000000"/>
          <w:sz w:val="28"/>
        </w:rPr>
        <w:t>
      377. К жидкостям на основе фосфорорганических соединений относятся охлаждающие и фильтроохлаждающие жидкости марок ОЖ АМ2 – ООР (ОЖ АМ2-ООР-5В), ФХЖ АМ2-13НЗ (ФХЖ АМ2-13НЗ-5В), которые используются в изделиях специальной техники. Эти жидкости обладают раздражающим действием на кожу и слизистые оболочки глаз и носоглотки, способны проникать через неповрежденную кожу.</w:t>
      </w:r>
    </w:p>
    <w:bookmarkEnd w:id="926"/>
    <w:bookmarkStart w:name="z933" w:id="927"/>
    <w:p>
      <w:pPr>
        <w:spacing w:after="0"/>
        <w:ind w:left="0"/>
        <w:jc w:val="both"/>
      </w:pPr>
      <w:r>
        <w:rPr>
          <w:rFonts w:ascii="Times New Roman"/>
          <w:b w:val="false"/>
          <w:i w:val="false"/>
          <w:color w:val="000000"/>
          <w:sz w:val="28"/>
        </w:rPr>
        <w:t>
      378. При попадании жидкости на одежду ее необходимо снять и выстирать.</w:t>
      </w:r>
    </w:p>
    <w:bookmarkEnd w:id="927"/>
    <w:bookmarkStart w:name="z934" w:id="928"/>
    <w:p>
      <w:pPr>
        <w:spacing w:after="0"/>
        <w:ind w:left="0"/>
        <w:jc w:val="both"/>
      </w:pPr>
      <w:r>
        <w:rPr>
          <w:rFonts w:ascii="Times New Roman"/>
          <w:b w:val="false"/>
          <w:i w:val="false"/>
          <w:color w:val="000000"/>
          <w:sz w:val="28"/>
        </w:rPr>
        <w:t>
      Пролитую жидкость необходимо смыть большим количеством воды, помещение проветрить. Загрязненные жидкости и воду обезвредить хлорсодержащими веществами.</w:t>
      </w:r>
    </w:p>
    <w:bookmarkEnd w:id="928"/>
    <w:bookmarkStart w:name="z935" w:id="929"/>
    <w:p>
      <w:pPr>
        <w:spacing w:after="0"/>
        <w:ind w:left="0"/>
        <w:jc w:val="both"/>
      </w:pPr>
      <w:r>
        <w:rPr>
          <w:rFonts w:ascii="Times New Roman"/>
          <w:b w:val="false"/>
          <w:i w:val="false"/>
          <w:color w:val="000000"/>
          <w:sz w:val="28"/>
        </w:rPr>
        <w:t>
      379. В аварийных ситуациях при большой площади пролива личный состав проводит работы по их ликвидации в общевойсковых фильтрующих противогазах.</w:t>
      </w:r>
    </w:p>
    <w:bookmarkEnd w:id="929"/>
    <w:bookmarkStart w:name="z936" w:id="930"/>
    <w:p>
      <w:pPr>
        <w:spacing w:after="0"/>
        <w:ind w:left="0"/>
        <w:jc w:val="both"/>
      </w:pPr>
      <w:r>
        <w:rPr>
          <w:rFonts w:ascii="Times New Roman"/>
          <w:b w:val="false"/>
          <w:i w:val="false"/>
          <w:color w:val="000000"/>
          <w:sz w:val="28"/>
        </w:rPr>
        <w:t>
      При возгорании следует применять средства пожаротушения: воду в виде компактных и распыленных струй, воздушно-механическую пену ПО-1, огнетушители химические пенные, воздушно-пенные, углекислотные, порошковые, асбестовые полотна.</w:t>
      </w:r>
    </w:p>
    <w:bookmarkEnd w:id="930"/>
    <w:bookmarkStart w:name="z937" w:id="931"/>
    <w:p>
      <w:pPr>
        <w:spacing w:after="0"/>
        <w:ind w:left="0"/>
        <w:jc w:val="both"/>
      </w:pPr>
      <w:r>
        <w:rPr>
          <w:rFonts w:ascii="Times New Roman"/>
          <w:b w:val="false"/>
          <w:i w:val="false"/>
          <w:color w:val="000000"/>
          <w:sz w:val="28"/>
        </w:rPr>
        <w:t>
      380. Для предупреждения отравления жидкостями на основе фосфорорганических соединений необходимо проводить работы с ними в проветриваемом помещении, оборудованном приточно-вытяжной механической вентиляцией с принудительным удалением воздуха от места образования паров из нижней рабочей зоны.</w:t>
      </w:r>
    </w:p>
    <w:bookmarkEnd w:id="931"/>
    <w:bookmarkStart w:name="z938" w:id="932"/>
    <w:p>
      <w:pPr>
        <w:spacing w:after="0"/>
        <w:ind w:left="0"/>
        <w:jc w:val="both"/>
      </w:pPr>
      <w:r>
        <w:rPr>
          <w:rFonts w:ascii="Times New Roman"/>
          <w:b w:val="false"/>
          <w:i w:val="false"/>
          <w:color w:val="000000"/>
          <w:sz w:val="28"/>
        </w:rPr>
        <w:t>
      381. К жидкостям на основе фторорганических соединений относятся фторхлоруглеродные жидкости 12Ф и 13 ФМ, которые применяются в качестве разделительных, приборных, манометрических жидкостей при контакте с агрессивными средами.</w:t>
      </w:r>
    </w:p>
    <w:bookmarkEnd w:id="932"/>
    <w:bookmarkStart w:name="z939" w:id="933"/>
    <w:p>
      <w:pPr>
        <w:spacing w:after="0"/>
        <w:ind w:left="0"/>
        <w:jc w:val="both"/>
      </w:pPr>
      <w:r>
        <w:rPr>
          <w:rFonts w:ascii="Times New Roman"/>
          <w:b w:val="false"/>
          <w:i w:val="false"/>
          <w:color w:val="000000"/>
          <w:sz w:val="28"/>
        </w:rPr>
        <w:t>
      Жидкости 12Ф и 13ФМ разлагаются под действием открытого пламени и температуры выше 250ºС с образованием токсичных продуктов термического разложения.</w:t>
      </w:r>
    </w:p>
    <w:bookmarkEnd w:id="933"/>
    <w:bookmarkStart w:name="z940" w:id="934"/>
    <w:p>
      <w:pPr>
        <w:spacing w:after="0"/>
        <w:ind w:left="0"/>
        <w:jc w:val="both"/>
      </w:pPr>
      <w:r>
        <w:rPr>
          <w:rFonts w:ascii="Times New Roman"/>
          <w:b w:val="false"/>
          <w:i w:val="false"/>
          <w:color w:val="000000"/>
          <w:sz w:val="28"/>
        </w:rPr>
        <w:t>
      При вдыхании большого количества паров жидкостей, особенно содержащих продукты термического разложения, возможно острое отравление.</w:t>
      </w:r>
    </w:p>
    <w:bookmarkEnd w:id="934"/>
    <w:bookmarkStart w:name="z941" w:id="935"/>
    <w:p>
      <w:pPr>
        <w:spacing w:after="0"/>
        <w:ind w:left="0"/>
        <w:jc w:val="both"/>
      </w:pPr>
      <w:r>
        <w:rPr>
          <w:rFonts w:ascii="Times New Roman"/>
          <w:b w:val="false"/>
          <w:i w:val="false"/>
          <w:color w:val="000000"/>
          <w:sz w:val="28"/>
        </w:rPr>
        <w:t>
      382. Для предупреждения отравлений жидкостями на основе фторорганических соединении необходимо соблюдать следующие меры предосторожности:</w:t>
      </w:r>
    </w:p>
    <w:bookmarkEnd w:id="935"/>
    <w:bookmarkStart w:name="z942" w:id="936"/>
    <w:p>
      <w:pPr>
        <w:spacing w:after="0"/>
        <w:ind w:left="0"/>
        <w:jc w:val="both"/>
      </w:pPr>
      <w:r>
        <w:rPr>
          <w:rFonts w:ascii="Times New Roman"/>
          <w:b w:val="false"/>
          <w:i w:val="false"/>
          <w:color w:val="000000"/>
          <w:sz w:val="28"/>
        </w:rPr>
        <w:t>
      1) все работы, связанные с нагреванием жидкостей, проводить в вытяжном шкафу, не допуская попадания их паров, и особенно продуктов их термического разложения, в воздух производственных помещений;</w:t>
      </w:r>
    </w:p>
    <w:bookmarkEnd w:id="936"/>
    <w:bookmarkStart w:name="z943" w:id="937"/>
    <w:p>
      <w:pPr>
        <w:spacing w:after="0"/>
        <w:ind w:left="0"/>
        <w:jc w:val="both"/>
      </w:pPr>
      <w:r>
        <w:rPr>
          <w:rFonts w:ascii="Times New Roman"/>
          <w:b w:val="false"/>
          <w:i w:val="false"/>
          <w:color w:val="000000"/>
          <w:sz w:val="28"/>
        </w:rPr>
        <w:t>
      2) создание полной герметизации аппаратуры, в которую залиты жидкости;</w:t>
      </w:r>
    </w:p>
    <w:bookmarkEnd w:id="937"/>
    <w:bookmarkStart w:name="z944" w:id="938"/>
    <w:p>
      <w:pPr>
        <w:spacing w:after="0"/>
        <w:ind w:left="0"/>
        <w:jc w:val="both"/>
      </w:pPr>
      <w:r>
        <w:rPr>
          <w:rFonts w:ascii="Times New Roman"/>
          <w:b w:val="false"/>
          <w:i w:val="false"/>
          <w:color w:val="000000"/>
          <w:sz w:val="28"/>
        </w:rPr>
        <w:t>
      3) при работе с жидкостями не допускается курить и принимать пищу;</w:t>
      </w:r>
    </w:p>
    <w:bookmarkEnd w:id="938"/>
    <w:bookmarkStart w:name="z945" w:id="939"/>
    <w:p>
      <w:pPr>
        <w:spacing w:after="0"/>
        <w:ind w:left="0"/>
        <w:jc w:val="both"/>
      </w:pPr>
      <w:r>
        <w:rPr>
          <w:rFonts w:ascii="Times New Roman"/>
          <w:b w:val="false"/>
          <w:i w:val="false"/>
          <w:color w:val="000000"/>
          <w:sz w:val="28"/>
        </w:rPr>
        <w:t>
      4) не допускать контакта жидкостей с незащищенными руками;</w:t>
      </w:r>
    </w:p>
    <w:bookmarkEnd w:id="939"/>
    <w:bookmarkStart w:name="z946" w:id="940"/>
    <w:p>
      <w:pPr>
        <w:spacing w:after="0"/>
        <w:ind w:left="0"/>
        <w:jc w:val="both"/>
      </w:pPr>
      <w:r>
        <w:rPr>
          <w:rFonts w:ascii="Times New Roman"/>
          <w:b w:val="false"/>
          <w:i w:val="false"/>
          <w:color w:val="000000"/>
          <w:sz w:val="28"/>
        </w:rPr>
        <w:t>
      5) по окончании работы с жидкостями тщательно вымыть руки с мылом.</w:t>
      </w:r>
    </w:p>
    <w:bookmarkEnd w:id="940"/>
    <w:bookmarkStart w:name="z947" w:id="941"/>
    <w:p>
      <w:pPr>
        <w:spacing w:after="0"/>
        <w:ind w:left="0"/>
        <w:jc w:val="both"/>
      </w:pPr>
      <w:r>
        <w:rPr>
          <w:rFonts w:ascii="Times New Roman"/>
          <w:b w:val="false"/>
          <w:i w:val="false"/>
          <w:color w:val="000000"/>
          <w:sz w:val="28"/>
        </w:rPr>
        <w:t>
      383. К жидкостям на основе хлорорганических соединений относятся хлорорганические растворители трихлорэтилен и перхлорэтилен (тетрахлорэтилен), которые применяются в основном для чистки одежды, обезжиривания металлов как экстрагент для масел, жиров, восков.</w:t>
      </w:r>
    </w:p>
    <w:bookmarkEnd w:id="941"/>
    <w:bookmarkStart w:name="z948" w:id="942"/>
    <w:p>
      <w:pPr>
        <w:spacing w:after="0"/>
        <w:ind w:left="0"/>
        <w:jc w:val="both"/>
      </w:pPr>
      <w:r>
        <w:rPr>
          <w:rFonts w:ascii="Times New Roman"/>
          <w:b w:val="false"/>
          <w:i w:val="false"/>
          <w:color w:val="000000"/>
          <w:sz w:val="28"/>
        </w:rPr>
        <w:t>
      Трихлорэтилен и перхлорэтилен при соприкосновении с открытым огнем разлагаются с образованием сильнодействующего отравляющего вещества – фосгена, обладают наркотическим действием, оказывает сильное действие на нервную систему, возможны дерматиты и экземы.</w:t>
      </w:r>
    </w:p>
    <w:bookmarkEnd w:id="942"/>
    <w:bookmarkStart w:name="z949" w:id="943"/>
    <w:p>
      <w:pPr>
        <w:spacing w:after="0"/>
        <w:ind w:left="0"/>
        <w:jc w:val="both"/>
      </w:pPr>
      <w:r>
        <w:rPr>
          <w:rFonts w:ascii="Times New Roman"/>
          <w:b w:val="false"/>
          <w:i w:val="false"/>
          <w:color w:val="000000"/>
          <w:sz w:val="28"/>
        </w:rPr>
        <w:t>
      384. Для предупреждения отравлений жидкостями на основе хлорорганических соединений необходимо все работы проводить в противогазах марки А, в случае возможного образования фосгена - в противогазах марки В. При высоких концентрациях – использовать изолирующие шланговые противогазы с принудительной подачей воздуха, работы производить в хлопчатобумажной спецодежде, перчатках из хлорированного полиэтилена.</w:t>
      </w:r>
    </w:p>
    <w:bookmarkEnd w:id="943"/>
    <w:bookmarkStart w:name="z950" w:id="944"/>
    <w:p>
      <w:pPr>
        <w:spacing w:after="0"/>
        <w:ind w:left="0"/>
        <w:jc w:val="both"/>
      </w:pPr>
      <w:r>
        <w:rPr>
          <w:rFonts w:ascii="Times New Roman"/>
          <w:b w:val="false"/>
          <w:i w:val="false"/>
          <w:color w:val="000000"/>
          <w:sz w:val="28"/>
        </w:rPr>
        <w:t>
      Средства пожаротушения - химическая пена и распыленная вода.</w:t>
      </w:r>
    </w:p>
    <w:bookmarkEnd w:id="944"/>
    <w:bookmarkStart w:name="z951" w:id="945"/>
    <w:p>
      <w:pPr>
        <w:spacing w:after="0"/>
        <w:ind w:left="0"/>
        <w:jc w:val="both"/>
      </w:pPr>
      <w:r>
        <w:rPr>
          <w:rFonts w:ascii="Times New Roman"/>
          <w:b w:val="false"/>
          <w:i w:val="false"/>
          <w:color w:val="000000"/>
          <w:sz w:val="28"/>
        </w:rPr>
        <w:t>
      385. К жидкостям на основе гликолей и их производных относятся:</w:t>
      </w:r>
    </w:p>
    <w:bookmarkEnd w:id="945"/>
    <w:bookmarkStart w:name="z952" w:id="946"/>
    <w:p>
      <w:pPr>
        <w:spacing w:after="0"/>
        <w:ind w:left="0"/>
        <w:jc w:val="both"/>
      </w:pPr>
      <w:r>
        <w:rPr>
          <w:rFonts w:ascii="Times New Roman"/>
          <w:b w:val="false"/>
          <w:i w:val="false"/>
          <w:color w:val="000000"/>
          <w:sz w:val="28"/>
        </w:rPr>
        <w:t>
      1) этиленгликоль; 66%-й водный раствор этиленгликоля;</w:t>
      </w:r>
    </w:p>
    <w:bookmarkEnd w:id="946"/>
    <w:bookmarkStart w:name="z953" w:id="947"/>
    <w:p>
      <w:pPr>
        <w:spacing w:after="0"/>
        <w:ind w:left="0"/>
        <w:jc w:val="both"/>
      </w:pPr>
      <w:r>
        <w:rPr>
          <w:rFonts w:ascii="Times New Roman"/>
          <w:b w:val="false"/>
          <w:i w:val="false"/>
          <w:color w:val="000000"/>
          <w:sz w:val="28"/>
        </w:rPr>
        <w:t>
      2) охлаждающие низкозамерзающие жидкости (антифризы) марок 40, 65, Тосол - А, Тосол - А40;</w:t>
      </w:r>
    </w:p>
    <w:bookmarkEnd w:id="947"/>
    <w:bookmarkStart w:name="z954" w:id="948"/>
    <w:p>
      <w:pPr>
        <w:spacing w:after="0"/>
        <w:ind w:left="0"/>
        <w:jc w:val="both"/>
      </w:pPr>
      <w:r>
        <w:rPr>
          <w:rFonts w:ascii="Times New Roman"/>
          <w:b w:val="false"/>
          <w:i w:val="false"/>
          <w:color w:val="000000"/>
          <w:sz w:val="28"/>
        </w:rPr>
        <w:t>
      3) противооткатная жидкость ПОЖ - 70;</w:t>
      </w:r>
    </w:p>
    <w:bookmarkEnd w:id="948"/>
    <w:bookmarkStart w:name="z955" w:id="949"/>
    <w:p>
      <w:pPr>
        <w:spacing w:after="0"/>
        <w:ind w:left="0"/>
        <w:jc w:val="both"/>
      </w:pPr>
      <w:r>
        <w:rPr>
          <w:rFonts w:ascii="Times New Roman"/>
          <w:b w:val="false"/>
          <w:i w:val="false"/>
          <w:color w:val="000000"/>
          <w:sz w:val="28"/>
        </w:rPr>
        <w:t xml:space="preserve">
      4) этилцеллозольв технический (жидкость И); </w:t>
      </w:r>
    </w:p>
    <w:bookmarkEnd w:id="949"/>
    <w:bookmarkStart w:name="z956" w:id="950"/>
    <w:p>
      <w:pPr>
        <w:spacing w:after="0"/>
        <w:ind w:left="0"/>
        <w:jc w:val="both"/>
      </w:pPr>
      <w:r>
        <w:rPr>
          <w:rFonts w:ascii="Times New Roman"/>
          <w:b w:val="false"/>
          <w:i w:val="false"/>
          <w:color w:val="000000"/>
          <w:sz w:val="28"/>
        </w:rPr>
        <w:t>
      5) тормозные жидкости "Нева", ГТЖ-22М, "Томь", "Роса".</w:t>
      </w:r>
    </w:p>
    <w:bookmarkEnd w:id="950"/>
    <w:bookmarkStart w:name="z957" w:id="951"/>
    <w:p>
      <w:pPr>
        <w:spacing w:after="0"/>
        <w:ind w:left="0"/>
        <w:jc w:val="both"/>
      </w:pPr>
      <w:r>
        <w:rPr>
          <w:rFonts w:ascii="Times New Roman"/>
          <w:b w:val="false"/>
          <w:i w:val="false"/>
          <w:color w:val="000000"/>
          <w:sz w:val="28"/>
        </w:rPr>
        <w:t>
      Жидкости, изготовленные на основе гликолей и их производных, обладают характерным алкогольным запахом и сладковатым вкусом и могут быть приняты за спиртные напитки. При нарушении техники безопасности и при приеме их внутрь в целях опьянения они вызывают тяжелые отравления, а в некоторых случаях – смерть.</w:t>
      </w:r>
    </w:p>
    <w:bookmarkEnd w:id="951"/>
    <w:bookmarkStart w:name="z958" w:id="952"/>
    <w:p>
      <w:pPr>
        <w:spacing w:after="0"/>
        <w:ind w:left="0"/>
        <w:jc w:val="both"/>
      </w:pPr>
      <w:r>
        <w:rPr>
          <w:rFonts w:ascii="Times New Roman"/>
          <w:b w:val="false"/>
          <w:i w:val="false"/>
          <w:color w:val="000000"/>
          <w:sz w:val="28"/>
        </w:rPr>
        <w:t>
      386. При обращении с жидкостями на основе гликолей и их производных и в целях предупреждения отравлений ими необходимо строго выполнять правила техники безопасности, изложенные в соответствующих инструкциях на конкретный товарный продукт.</w:t>
      </w:r>
    </w:p>
    <w:bookmarkEnd w:id="952"/>
    <w:bookmarkStart w:name="z959" w:id="953"/>
    <w:p>
      <w:pPr>
        <w:spacing w:after="0"/>
        <w:ind w:left="0"/>
        <w:jc w:val="both"/>
      </w:pPr>
      <w:r>
        <w:rPr>
          <w:rFonts w:ascii="Times New Roman"/>
          <w:b w:val="false"/>
          <w:i w:val="false"/>
          <w:color w:val="000000"/>
          <w:sz w:val="28"/>
        </w:rPr>
        <w:t>
      387. К спиртам и жидкостям на основе спиртов относятся: тетрагидрофурфуиловый спирт (ТГФ), тормозная жидкость БСК, противооткатная жидкость "Стеол-М".</w:t>
      </w:r>
    </w:p>
    <w:bookmarkEnd w:id="953"/>
    <w:bookmarkStart w:name="z960" w:id="954"/>
    <w:p>
      <w:pPr>
        <w:spacing w:after="0"/>
        <w:ind w:left="0"/>
        <w:jc w:val="both"/>
      </w:pPr>
      <w:r>
        <w:rPr>
          <w:rFonts w:ascii="Times New Roman"/>
          <w:b w:val="false"/>
          <w:i w:val="false"/>
          <w:color w:val="000000"/>
          <w:sz w:val="28"/>
        </w:rPr>
        <w:t>
      Токсичность жидкостей на основе спиртов обусловлена наличием в их составе тетрагидрофурфурилового, бутилового спиртов, которые обладают высокой упругостью паров и создают опасность острых отравлении при вдыхании. В состав жидкости "Стеол-М" входит калий хромовокислый, который является опасным веществом.</w:t>
      </w:r>
    </w:p>
    <w:bookmarkEnd w:id="954"/>
    <w:bookmarkStart w:name="z961" w:id="955"/>
    <w:p>
      <w:pPr>
        <w:spacing w:after="0"/>
        <w:ind w:left="0"/>
        <w:jc w:val="both"/>
      </w:pPr>
      <w:r>
        <w:rPr>
          <w:rFonts w:ascii="Times New Roman"/>
          <w:b w:val="false"/>
          <w:i w:val="false"/>
          <w:color w:val="000000"/>
          <w:sz w:val="28"/>
        </w:rPr>
        <w:t>
      Жидкости на основе спиртов обладают характерным алкогольным запахом и жгучим вкусом, поэтому при нарушении техники безопасности и при приеме внутрь в целях опьянения они вызывают тяжелые отравления.</w:t>
      </w:r>
    </w:p>
    <w:bookmarkEnd w:id="955"/>
    <w:bookmarkStart w:name="z962" w:id="956"/>
    <w:p>
      <w:pPr>
        <w:spacing w:after="0"/>
        <w:ind w:left="0"/>
        <w:jc w:val="both"/>
      </w:pPr>
      <w:r>
        <w:rPr>
          <w:rFonts w:ascii="Times New Roman"/>
          <w:b w:val="false"/>
          <w:i w:val="false"/>
          <w:color w:val="000000"/>
          <w:sz w:val="28"/>
        </w:rPr>
        <w:t>
      388. При работе со спиртами и жидкостями на основе спиртов особое внимание следует обращать на оборудование помещений, где они хранятся и где производятся работы с ними. Указанные помещения оборудуются естественной или механической приточно-вытяжной вентиляцией.</w:t>
      </w:r>
    </w:p>
    <w:bookmarkEnd w:id="956"/>
    <w:bookmarkStart w:name="z963" w:id="957"/>
    <w:p>
      <w:pPr>
        <w:spacing w:after="0"/>
        <w:ind w:left="0"/>
        <w:jc w:val="both"/>
      </w:pPr>
      <w:r>
        <w:rPr>
          <w:rFonts w:ascii="Times New Roman"/>
          <w:b w:val="false"/>
          <w:i w:val="false"/>
          <w:color w:val="000000"/>
          <w:sz w:val="28"/>
        </w:rPr>
        <w:t>
      В связи с тем, что эти продукты являются легковоспламеняющимися и взрывоопасными, не допускается применение открытого огня в местах их разлива и хранения. Лабораторные работы с ними производятся только в вытяжном шкафу.</w:t>
      </w:r>
    </w:p>
    <w:bookmarkEnd w:id="957"/>
    <w:bookmarkStart w:name="z964" w:id="958"/>
    <w:p>
      <w:pPr>
        <w:spacing w:after="0"/>
        <w:ind w:left="0"/>
        <w:jc w:val="both"/>
      </w:pPr>
      <w:r>
        <w:rPr>
          <w:rFonts w:ascii="Times New Roman"/>
          <w:b w:val="false"/>
          <w:i w:val="false"/>
          <w:color w:val="000000"/>
          <w:sz w:val="28"/>
        </w:rPr>
        <w:t>
      Средства пожаротушения: огнетушители химические пенные, воздушно-пенные, углекислотные, порошковые и асбестовые полотна. Остальные меры предосторожности при обращении со спиртами и жидкостями на их основе изложены в пункте 468 настоящей Инструкции.</w:t>
      </w:r>
    </w:p>
    <w:bookmarkEnd w:id="958"/>
    <w:bookmarkStart w:name="z965" w:id="959"/>
    <w:p>
      <w:pPr>
        <w:spacing w:after="0"/>
        <w:ind w:left="0"/>
        <w:jc w:val="both"/>
      </w:pPr>
      <w:r>
        <w:rPr>
          <w:rFonts w:ascii="Times New Roman"/>
          <w:b w:val="false"/>
          <w:i w:val="false"/>
          <w:color w:val="000000"/>
          <w:sz w:val="28"/>
        </w:rPr>
        <w:t>
      389. К маслам и жидкостям с ядовитыми присадками относятся следующие синтетические и минеральные масла: 7-50С-3, ВНИИ НП 50-1-4ф, ВНИИ НП 50-1-4у, Б-ЗВ, ПТС-225, ЛЗ-240, ИПМ-10, МН-7,5у, МС-8РК, МС-8п, осевое северное Сп. Эти масла содержат в своем составе различные функциональные присадки (противоизносные, защитные, антиокислительные, противокоррозионные, противопиттинговые) в количествах от 0,1 до 5% (по массе), которые по воздействию на организм человека являются высокоопасными и опасными веществами.</w:t>
      </w:r>
    </w:p>
    <w:bookmarkEnd w:id="959"/>
    <w:bookmarkStart w:name="z966" w:id="960"/>
    <w:p>
      <w:pPr>
        <w:spacing w:after="0"/>
        <w:ind w:left="0"/>
        <w:jc w:val="both"/>
      </w:pPr>
      <w:r>
        <w:rPr>
          <w:rFonts w:ascii="Times New Roman"/>
          <w:b w:val="false"/>
          <w:i w:val="false"/>
          <w:color w:val="000000"/>
          <w:sz w:val="28"/>
        </w:rPr>
        <w:t>
      Отравление маслами с токсичными присадками вызывается при длительном и систематическом воздействии их на незащищенные кожные покровы.</w:t>
      </w:r>
    </w:p>
    <w:bookmarkEnd w:id="960"/>
    <w:bookmarkStart w:name="z967" w:id="961"/>
    <w:p>
      <w:pPr>
        <w:spacing w:after="0"/>
        <w:ind w:left="0"/>
        <w:jc w:val="both"/>
      </w:pPr>
      <w:r>
        <w:rPr>
          <w:rFonts w:ascii="Times New Roman"/>
          <w:b w:val="false"/>
          <w:i w:val="false"/>
          <w:color w:val="000000"/>
          <w:sz w:val="28"/>
        </w:rPr>
        <w:t>
      Тяжелые отравления возникают при вдыхании паров продуктов термического разложения масел, которые образуются в замкнутых системах военной техники в условиях длительной ее эксплуатации при повышенных температурах.</w:t>
      </w:r>
    </w:p>
    <w:bookmarkEnd w:id="961"/>
    <w:bookmarkStart w:name="z968" w:id="962"/>
    <w:p>
      <w:pPr>
        <w:spacing w:after="0"/>
        <w:ind w:left="0"/>
        <w:jc w:val="both"/>
      </w:pPr>
      <w:r>
        <w:rPr>
          <w:rFonts w:ascii="Times New Roman"/>
          <w:b w:val="false"/>
          <w:i w:val="false"/>
          <w:color w:val="000000"/>
          <w:sz w:val="28"/>
        </w:rPr>
        <w:t>
      390. Для предупреждения отравлений маслами и жидкостями с ядовитыми присадками необходимо соблюдать следующие меры предосторожности:</w:t>
      </w:r>
    </w:p>
    <w:bookmarkEnd w:id="962"/>
    <w:bookmarkStart w:name="z969" w:id="963"/>
    <w:p>
      <w:pPr>
        <w:spacing w:after="0"/>
        <w:ind w:left="0"/>
        <w:jc w:val="both"/>
      </w:pPr>
      <w:r>
        <w:rPr>
          <w:rFonts w:ascii="Times New Roman"/>
          <w:b w:val="false"/>
          <w:i w:val="false"/>
          <w:color w:val="000000"/>
          <w:sz w:val="28"/>
        </w:rPr>
        <w:t>
      1) все работы при повышенных температурах производить в хорошо проветриваемом помещении (вытяжном шкафу) или на открытом воздухе с использованием спецодежды (халат, перчатки, нарукавник и перчатки изолирующего типа);</w:t>
      </w:r>
    </w:p>
    <w:bookmarkEnd w:id="963"/>
    <w:bookmarkStart w:name="z970" w:id="964"/>
    <w:p>
      <w:pPr>
        <w:spacing w:after="0"/>
        <w:ind w:left="0"/>
        <w:jc w:val="both"/>
      </w:pPr>
      <w:r>
        <w:rPr>
          <w:rFonts w:ascii="Times New Roman"/>
          <w:b w:val="false"/>
          <w:i w:val="false"/>
          <w:color w:val="000000"/>
          <w:sz w:val="28"/>
        </w:rPr>
        <w:t>
      2) при попадании масел и жидкостей с ядовитыми присадками на одежду ее необходимо протереть керосином, а затем просушить на открытом воздухе;</w:t>
      </w:r>
    </w:p>
    <w:bookmarkEnd w:id="964"/>
    <w:bookmarkStart w:name="z971" w:id="965"/>
    <w:p>
      <w:pPr>
        <w:spacing w:after="0"/>
        <w:ind w:left="0"/>
        <w:jc w:val="both"/>
      </w:pPr>
      <w:r>
        <w:rPr>
          <w:rFonts w:ascii="Times New Roman"/>
          <w:b w:val="false"/>
          <w:i w:val="false"/>
          <w:color w:val="000000"/>
          <w:sz w:val="28"/>
        </w:rPr>
        <w:t>
      3) ремонт гидравлических и масляных систем проводить только при отсутствии давления в ней и после охлаждения двигателя;</w:t>
      </w:r>
    </w:p>
    <w:bookmarkEnd w:id="965"/>
    <w:bookmarkStart w:name="z972" w:id="966"/>
    <w:p>
      <w:pPr>
        <w:spacing w:after="0"/>
        <w:ind w:left="0"/>
        <w:jc w:val="both"/>
      </w:pPr>
      <w:r>
        <w:rPr>
          <w:rFonts w:ascii="Times New Roman"/>
          <w:b w:val="false"/>
          <w:i w:val="false"/>
          <w:color w:val="000000"/>
          <w:sz w:val="28"/>
        </w:rPr>
        <w:t>
      4) по окончании работ промыть рабочий инструмент керосином и принять теплый душ с мылом.</w:t>
      </w:r>
    </w:p>
    <w:bookmarkEnd w:id="966"/>
    <w:bookmarkStart w:name="z973" w:id="967"/>
    <w:p>
      <w:pPr>
        <w:spacing w:after="0"/>
        <w:ind w:left="0"/>
        <w:jc w:val="both"/>
      </w:pPr>
      <w:r>
        <w:rPr>
          <w:rFonts w:ascii="Times New Roman"/>
          <w:b w:val="false"/>
          <w:i w:val="false"/>
          <w:color w:val="000000"/>
          <w:sz w:val="28"/>
        </w:rPr>
        <w:t>
      391. К этилированным бензинам, применяющимся для эксплуатации военной техники, относятся бензины марок Б - 95/130, Б - 92,АИ - 93, АИ - 95.</w:t>
      </w:r>
    </w:p>
    <w:bookmarkEnd w:id="967"/>
    <w:bookmarkStart w:name="z974" w:id="968"/>
    <w:p>
      <w:pPr>
        <w:spacing w:after="0"/>
        <w:ind w:left="0"/>
        <w:jc w:val="both"/>
      </w:pPr>
      <w:r>
        <w:rPr>
          <w:rFonts w:ascii="Times New Roman"/>
          <w:b w:val="false"/>
          <w:i w:val="false"/>
          <w:color w:val="000000"/>
          <w:sz w:val="28"/>
        </w:rPr>
        <w:t>
      Этилированные бензины содержат в своем составе этиловую жидкость. Основной составной частью этиловой жидкости является высокоопасное вещество – тетраэтилсвинец, который обладает свойством накапливаться в организме.</w:t>
      </w:r>
    </w:p>
    <w:bookmarkEnd w:id="968"/>
    <w:bookmarkStart w:name="z975" w:id="969"/>
    <w:p>
      <w:pPr>
        <w:spacing w:after="0"/>
        <w:ind w:left="0"/>
        <w:jc w:val="both"/>
      </w:pPr>
      <w:r>
        <w:rPr>
          <w:rFonts w:ascii="Times New Roman"/>
          <w:b w:val="false"/>
          <w:i w:val="false"/>
          <w:color w:val="000000"/>
          <w:sz w:val="28"/>
        </w:rPr>
        <w:t>
      Наибольшую опасность этилированные бензины представляют при систематическом попадании их на незащищенные кожные покровы и одежду, а также вследствие большой испаряемости их при розливе в закрытых невентилируемых и маловентилируемых помещениях. Опасность отравления бензинами возникает при зачистке, ремонте резервуаров и тары, в которых хранились эти продукты, их обезвреживании после слива, а также при мойке и чистке деталей и при ремонте двигателей.</w:t>
      </w:r>
    </w:p>
    <w:bookmarkEnd w:id="969"/>
    <w:bookmarkStart w:name="z976" w:id="970"/>
    <w:p>
      <w:pPr>
        <w:spacing w:after="0"/>
        <w:ind w:left="0"/>
        <w:jc w:val="both"/>
      </w:pPr>
      <w:r>
        <w:rPr>
          <w:rFonts w:ascii="Times New Roman"/>
          <w:b w:val="false"/>
          <w:i w:val="false"/>
          <w:color w:val="000000"/>
          <w:sz w:val="28"/>
        </w:rPr>
        <w:t>
      Особенно опасны отравления этилированными бензинами при случайном попадании их внутрь организма.</w:t>
      </w:r>
    </w:p>
    <w:bookmarkEnd w:id="970"/>
    <w:bookmarkStart w:name="z977" w:id="971"/>
    <w:p>
      <w:pPr>
        <w:spacing w:after="0"/>
        <w:ind w:left="0"/>
        <w:jc w:val="both"/>
      </w:pPr>
      <w:r>
        <w:rPr>
          <w:rFonts w:ascii="Times New Roman"/>
          <w:b w:val="false"/>
          <w:i w:val="false"/>
          <w:color w:val="000000"/>
          <w:sz w:val="28"/>
        </w:rPr>
        <w:t>
      392. При обращении с этилированными бензинами в целях предупреждения отравлений ими необходимо соблюдать следующие меры предосторожности:</w:t>
      </w:r>
    </w:p>
    <w:bookmarkEnd w:id="971"/>
    <w:bookmarkStart w:name="z978" w:id="972"/>
    <w:p>
      <w:pPr>
        <w:spacing w:after="0"/>
        <w:ind w:left="0"/>
        <w:jc w:val="both"/>
      </w:pPr>
      <w:r>
        <w:rPr>
          <w:rFonts w:ascii="Times New Roman"/>
          <w:b w:val="false"/>
          <w:i w:val="false"/>
          <w:color w:val="000000"/>
          <w:sz w:val="28"/>
        </w:rPr>
        <w:t>
      1) не допускается использовать этилированные бензины для мытья рук и чистки одежды, при работе и обслуживании техники в качестве растворителя, а также для личных целей в домашнем обиходе;</w:t>
      </w:r>
    </w:p>
    <w:bookmarkEnd w:id="972"/>
    <w:bookmarkStart w:name="z979" w:id="973"/>
    <w:p>
      <w:pPr>
        <w:spacing w:after="0"/>
        <w:ind w:left="0"/>
        <w:jc w:val="both"/>
      </w:pPr>
      <w:r>
        <w:rPr>
          <w:rFonts w:ascii="Times New Roman"/>
          <w:b w:val="false"/>
          <w:i w:val="false"/>
          <w:color w:val="000000"/>
          <w:sz w:val="28"/>
        </w:rPr>
        <w:t>
      2) все работы с этилированными бензинами выполняются в спецодежде, кроме того, личный состав, занятый работами по зачистке средств хранения, использует средства индивидуальной защиты;</w:t>
      </w:r>
    </w:p>
    <w:bookmarkEnd w:id="973"/>
    <w:bookmarkStart w:name="z980" w:id="974"/>
    <w:p>
      <w:pPr>
        <w:spacing w:after="0"/>
        <w:ind w:left="0"/>
        <w:jc w:val="both"/>
      </w:pPr>
      <w:r>
        <w:rPr>
          <w:rFonts w:ascii="Times New Roman"/>
          <w:b w:val="false"/>
          <w:i w:val="false"/>
          <w:color w:val="000000"/>
          <w:sz w:val="28"/>
        </w:rPr>
        <w:t>
      3) одежду, случайно облитую этилированным бензином, немедленно снять, промыть в керосине и горячей воде, а затем просушить на открытом воздухе.</w:t>
      </w:r>
    </w:p>
    <w:bookmarkEnd w:id="974"/>
    <w:bookmarkStart w:name="z981" w:id="975"/>
    <w:p>
      <w:pPr>
        <w:spacing w:after="0"/>
        <w:ind w:left="0"/>
        <w:jc w:val="both"/>
      </w:pPr>
      <w:r>
        <w:rPr>
          <w:rFonts w:ascii="Times New Roman"/>
          <w:b w:val="false"/>
          <w:i w:val="false"/>
          <w:color w:val="000000"/>
          <w:sz w:val="28"/>
        </w:rPr>
        <w:t>
      393. Независимо от вида транспорта ЯТЖ допускается транспортировать только в специальной упаковке, отвечающей требованиям стандартов или технических условий на данную продукцию.</w:t>
      </w:r>
    </w:p>
    <w:bookmarkEnd w:id="975"/>
    <w:bookmarkStart w:name="z982" w:id="976"/>
    <w:p>
      <w:pPr>
        <w:spacing w:after="0"/>
        <w:ind w:left="0"/>
        <w:jc w:val="both"/>
      </w:pPr>
      <w:r>
        <w:rPr>
          <w:rFonts w:ascii="Times New Roman"/>
          <w:b w:val="false"/>
          <w:i w:val="false"/>
          <w:color w:val="000000"/>
          <w:sz w:val="28"/>
        </w:rPr>
        <w:t>
      Погрузка ЯТЖ в средства транспортирования осуществляется в плотно закрытой и проверенной на герметичность таре, опломбированной (опечатанной) пломбой отправителя.</w:t>
      </w:r>
    </w:p>
    <w:bookmarkEnd w:id="976"/>
    <w:bookmarkStart w:name="z983" w:id="977"/>
    <w:p>
      <w:pPr>
        <w:spacing w:after="0"/>
        <w:ind w:left="0"/>
        <w:jc w:val="both"/>
      </w:pPr>
      <w:r>
        <w:rPr>
          <w:rFonts w:ascii="Times New Roman"/>
          <w:b w:val="false"/>
          <w:i w:val="false"/>
          <w:color w:val="000000"/>
          <w:sz w:val="28"/>
        </w:rPr>
        <w:t>
      394. ЯТЖ в стеклянных бутылях упаковываются в деревянные ящики, обрешетки или корзины с заполнением свободных промежутков мягким упаковочным материалом (стружкой, соломой и др.). Стенки открытых ящиков оборудуются выше закупоренных бутылей на 5 см. При перевозке мелкими отправками ЯТЖ в стеклянной таре упаковываются в плотные деревянные ящики с крышками. Тара заполняется до норм, установленных в технической документации.</w:t>
      </w:r>
    </w:p>
    <w:bookmarkEnd w:id="977"/>
    <w:bookmarkStart w:name="z984" w:id="978"/>
    <w:p>
      <w:pPr>
        <w:spacing w:after="0"/>
        <w:ind w:left="0"/>
        <w:jc w:val="both"/>
      </w:pPr>
      <w:r>
        <w:rPr>
          <w:rFonts w:ascii="Times New Roman"/>
          <w:b w:val="false"/>
          <w:i w:val="false"/>
          <w:color w:val="000000"/>
          <w:sz w:val="28"/>
        </w:rPr>
        <w:t>
      395. На каждом упаковочном месте с ЯТЖ (на крышке и на одной из боковых сторон) грузоотправитель наклеивает ярлык или наносит трафарет об опасности груза, предусмотренный действующими стандартами на эту жидкость. К бутыли в корзине ярлык, наклеенный на дощечке, прикрепляется веревкой или мягкой проволокой. На транспортную тару наносят маркировку, манипуляционные знаки и знаки опасности.</w:t>
      </w:r>
    </w:p>
    <w:bookmarkEnd w:id="978"/>
    <w:bookmarkStart w:name="z985" w:id="979"/>
    <w:p>
      <w:pPr>
        <w:spacing w:after="0"/>
        <w:ind w:left="0"/>
        <w:jc w:val="both"/>
      </w:pPr>
      <w:r>
        <w:rPr>
          <w:rFonts w:ascii="Times New Roman"/>
          <w:b w:val="false"/>
          <w:i w:val="false"/>
          <w:color w:val="000000"/>
          <w:sz w:val="28"/>
        </w:rPr>
        <w:t>
      396. На каждой единице тары с помощью трафарета наносится надпись, не смываемая водой и залитым продуктом, содержащая:</w:t>
      </w:r>
    </w:p>
    <w:bookmarkEnd w:id="979"/>
    <w:bookmarkStart w:name="z986" w:id="980"/>
    <w:p>
      <w:pPr>
        <w:spacing w:after="0"/>
        <w:ind w:left="0"/>
        <w:jc w:val="both"/>
      </w:pPr>
      <w:r>
        <w:rPr>
          <w:rFonts w:ascii="Times New Roman"/>
          <w:b w:val="false"/>
          <w:i w:val="false"/>
          <w:color w:val="000000"/>
          <w:sz w:val="28"/>
        </w:rPr>
        <w:t>
      1) наименование продукта, его марку;</w:t>
      </w:r>
    </w:p>
    <w:bookmarkEnd w:id="980"/>
    <w:bookmarkStart w:name="z987" w:id="981"/>
    <w:p>
      <w:pPr>
        <w:spacing w:after="0"/>
        <w:ind w:left="0"/>
        <w:jc w:val="both"/>
      </w:pPr>
      <w:r>
        <w:rPr>
          <w:rFonts w:ascii="Times New Roman"/>
          <w:b w:val="false"/>
          <w:i w:val="false"/>
          <w:color w:val="000000"/>
          <w:sz w:val="28"/>
        </w:rPr>
        <w:t>
      2) обозначение стандарта;</w:t>
      </w:r>
    </w:p>
    <w:bookmarkEnd w:id="981"/>
    <w:bookmarkStart w:name="z988" w:id="982"/>
    <w:p>
      <w:pPr>
        <w:spacing w:after="0"/>
        <w:ind w:left="0"/>
        <w:jc w:val="both"/>
      </w:pPr>
      <w:r>
        <w:rPr>
          <w:rFonts w:ascii="Times New Roman"/>
          <w:b w:val="false"/>
          <w:i w:val="false"/>
          <w:color w:val="000000"/>
          <w:sz w:val="28"/>
        </w:rPr>
        <w:t>
      3) товарный знак предприятия изготовителя;</w:t>
      </w:r>
    </w:p>
    <w:bookmarkEnd w:id="982"/>
    <w:bookmarkStart w:name="z989" w:id="983"/>
    <w:p>
      <w:pPr>
        <w:spacing w:after="0"/>
        <w:ind w:left="0"/>
        <w:jc w:val="both"/>
      </w:pPr>
      <w:r>
        <w:rPr>
          <w:rFonts w:ascii="Times New Roman"/>
          <w:b w:val="false"/>
          <w:i w:val="false"/>
          <w:color w:val="000000"/>
          <w:sz w:val="28"/>
        </w:rPr>
        <w:t>
      4) массу нетто (брутто) тары или объем;</w:t>
      </w:r>
    </w:p>
    <w:bookmarkEnd w:id="983"/>
    <w:bookmarkStart w:name="z990" w:id="984"/>
    <w:p>
      <w:pPr>
        <w:spacing w:after="0"/>
        <w:ind w:left="0"/>
        <w:jc w:val="both"/>
      </w:pPr>
      <w:r>
        <w:rPr>
          <w:rFonts w:ascii="Times New Roman"/>
          <w:b w:val="false"/>
          <w:i w:val="false"/>
          <w:color w:val="000000"/>
          <w:sz w:val="28"/>
        </w:rPr>
        <w:t>
      5) дату (месяц и год) изготовления продукта;</w:t>
      </w:r>
    </w:p>
    <w:bookmarkEnd w:id="984"/>
    <w:bookmarkStart w:name="z991" w:id="985"/>
    <w:p>
      <w:pPr>
        <w:spacing w:after="0"/>
        <w:ind w:left="0"/>
        <w:jc w:val="both"/>
      </w:pPr>
      <w:r>
        <w:rPr>
          <w:rFonts w:ascii="Times New Roman"/>
          <w:b w:val="false"/>
          <w:i w:val="false"/>
          <w:color w:val="000000"/>
          <w:sz w:val="28"/>
        </w:rPr>
        <w:t>
      6) номер партии;</w:t>
      </w:r>
    </w:p>
    <w:bookmarkEnd w:id="985"/>
    <w:bookmarkStart w:name="z992" w:id="986"/>
    <w:p>
      <w:pPr>
        <w:spacing w:after="0"/>
        <w:ind w:left="0"/>
        <w:jc w:val="both"/>
      </w:pPr>
      <w:r>
        <w:rPr>
          <w:rFonts w:ascii="Times New Roman"/>
          <w:b w:val="false"/>
          <w:i w:val="false"/>
          <w:color w:val="000000"/>
          <w:sz w:val="28"/>
        </w:rPr>
        <w:t>
      7) надписи "ЯД" и "ОГНЕОПАСНО" для ЛВЖ.</w:t>
      </w:r>
    </w:p>
    <w:bookmarkEnd w:id="986"/>
    <w:bookmarkStart w:name="z993" w:id="987"/>
    <w:p>
      <w:pPr>
        <w:spacing w:after="0"/>
        <w:ind w:left="0"/>
        <w:jc w:val="both"/>
      </w:pPr>
      <w:r>
        <w:rPr>
          <w:rFonts w:ascii="Times New Roman"/>
          <w:b w:val="false"/>
          <w:i w:val="false"/>
          <w:color w:val="000000"/>
          <w:sz w:val="28"/>
        </w:rPr>
        <w:t>
      397. Независимо от вида транспорта бочки, бидоны, бутыли, канистры с ЯТЖ в транспортных средствах устанавливаются пробками вверх и надежно закрепляются во избежание перекатывания (перемещения) и повреждения их при транспортировании.</w:t>
      </w:r>
    </w:p>
    <w:bookmarkEnd w:id="987"/>
    <w:bookmarkStart w:name="z994" w:id="988"/>
    <w:p>
      <w:pPr>
        <w:spacing w:after="0"/>
        <w:ind w:left="0"/>
        <w:jc w:val="both"/>
      </w:pPr>
      <w:r>
        <w:rPr>
          <w:rFonts w:ascii="Times New Roman"/>
          <w:b w:val="false"/>
          <w:i w:val="false"/>
          <w:color w:val="000000"/>
          <w:sz w:val="28"/>
        </w:rPr>
        <w:t>
      398. При погрузке и выгрузке ЯТЖ необходимо предохранять груз от повреждений и соблюдать меры предосторожности. Кантовать, волочить и бросать тару с ЯТЖ не допускается. ЯТЖ в бутылях перевозится в специальных тележках или переноситься на носилках с гнездами. Перенос бутылей в корзинах за ручки допускается только после предварительной проверки прочности ручек и дна корзины. Переносить одним человеком бутыли с грузом на спине, на плече или перед собой не допускается.</w:t>
      </w:r>
    </w:p>
    <w:bookmarkEnd w:id="988"/>
    <w:bookmarkStart w:name="z995" w:id="989"/>
    <w:p>
      <w:pPr>
        <w:spacing w:after="0"/>
        <w:ind w:left="0"/>
        <w:jc w:val="both"/>
      </w:pPr>
      <w:r>
        <w:rPr>
          <w:rFonts w:ascii="Times New Roman"/>
          <w:b w:val="false"/>
          <w:i w:val="false"/>
          <w:color w:val="000000"/>
          <w:sz w:val="28"/>
        </w:rPr>
        <w:t>
      399. Погрузку и выгрузку заполненных резервуаров и тары с помощью средств механизации следует производить с особой осторожностью. Все операции по погрузке (выгрузке) выполнять плавно. Рывки, удары, толчки, раскачивание груза и резкое торможение при спуске не допускаются.</w:t>
      </w:r>
    </w:p>
    <w:bookmarkEnd w:id="989"/>
    <w:bookmarkStart w:name="z996" w:id="990"/>
    <w:p>
      <w:pPr>
        <w:spacing w:after="0"/>
        <w:ind w:left="0"/>
        <w:jc w:val="both"/>
      </w:pPr>
      <w:r>
        <w:rPr>
          <w:rFonts w:ascii="Times New Roman"/>
          <w:b w:val="false"/>
          <w:i w:val="false"/>
          <w:color w:val="000000"/>
          <w:sz w:val="28"/>
        </w:rPr>
        <w:t>
      Старший погрузочной команды следит за соблюдением требований безопасности личным составом.</w:t>
      </w:r>
    </w:p>
    <w:bookmarkEnd w:id="990"/>
    <w:bookmarkStart w:name="z997" w:id="991"/>
    <w:p>
      <w:pPr>
        <w:spacing w:after="0"/>
        <w:ind w:left="0"/>
        <w:jc w:val="both"/>
      </w:pPr>
      <w:r>
        <w:rPr>
          <w:rFonts w:ascii="Times New Roman"/>
          <w:b w:val="false"/>
          <w:i w:val="false"/>
          <w:color w:val="000000"/>
          <w:sz w:val="28"/>
        </w:rPr>
        <w:t>
      400. Перед выгрузкой ЯТЖ необходимо убедиться об отсутствии на полу пролитых продуктов. Если при осмотре железнодорожного вагона, трюма судна, грузовой кабины самолета (вертолета) или кузова автомобиля будет обнаружена поврежденная тара или пролитые жидкости, то немедленно принимаются меры по удалению поврежденной тары или пролитой жидкости с соблюдением мер предосторожности.</w:t>
      </w:r>
    </w:p>
    <w:bookmarkEnd w:id="991"/>
    <w:bookmarkStart w:name="z998" w:id="992"/>
    <w:p>
      <w:pPr>
        <w:spacing w:after="0"/>
        <w:ind w:left="0"/>
        <w:jc w:val="both"/>
      </w:pPr>
      <w:r>
        <w:rPr>
          <w:rFonts w:ascii="Times New Roman"/>
          <w:b w:val="false"/>
          <w:i w:val="false"/>
          <w:color w:val="000000"/>
          <w:sz w:val="28"/>
        </w:rPr>
        <w:t>
      Во всех случаях перед началом выгрузки необходимо тщательно проветрить железнодорожный вагон, грузовую кабину самолета (вертолета), трюм судна и другие закрытые места, в которых находятся ЯТЖ, путем открытия дверей, окон, люков.</w:t>
      </w:r>
    </w:p>
    <w:bookmarkEnd w:id="992"/>
    <w:bookmarkStart w:name="z999" w:id="993"/>
    <w:p>
      <w:pPr>
        <w:spacing w:after="0"/>
        <w:ind w:left="0"/>
        <w:jc w:val="both"/>
      </w:pPr>
      <w:r>
        <w:rPr>
          <w:rFonts w:ascii="Times New Roman"/>
          <w:b w:val="false"/>
          <w:i w:val="false"/>
          <w:color w:val="000000"/>
          <w:sz w:val="28"/>
        </w:rPr>
        <w:t>
      401. По окончании выгрузки необходимо тщательно очистить вагоны от остатков перевозимых грузов и мусора с соблюдением мер предосторожности и требований безопасности, а в случае необходимости и обезвредить их согласно пункта 6 настоящей Инструкции.</w:t>
      </w:r>
    </w:p>
    <w:bookmarkEnd w:id="993"/>
    <w:bookmarkStart w:name="z1000" w:id="994"/>
    <w:p>
      <w:pPr>
        <w:spacing w:after="0"/>
        <w:ind w:left="0"/>
        <w:jc w:val="both"/>
      </w:pPr>
      <w:r>
        <w:rPr>
          <w:rFonts w:ascii="Times New Roman"/>
          <w:b w:val="false"/>
          <w:i w:val="false"/>
          <w:color w:val="000000"/>
          <w:sz w:val="28"/>
        </w:rPr>
        <w:t>
      402. Перевозка ЯТЖ железнодорожным транспортом осуществляется в соответствии с утвержденным протоколом Совета по железнодорожному транспорту государств Содружества от 5 апреля 1996 года № 15 "Правила перевозок опасных грузов по железным дорогам".</w:t>
      </w:r>
    </w:p>
    <w:bookmarkEnd w:id="994"/>
    <w:bookmarkStart w:name="z1001" w:id="995"/>
    <w:p>
      <w:pPr>
        <w:spacing w:after="0"/>
        <w:ind w:left="0"/>
        <w:jc w:val="both"/>
      </w:pPr>
      <w:r>
        <w:rPr>
          <w:rFonts w:ascii="Times New Roman"/>
          <w:b w:val="false"/>
          <w:i w:val="false"/>
          <w:color w:val="000000"/>
          <w:sz w:val="28"/>
        </w:rPr>
        <w:t>
      При предъявлении ЯТЖ к перевозке по железной дороге грузоотправитель в накладной указывает точное название груза согласно алфавитному указателю и номер аварийной карточки в виде "Ав. карт. № ___".</w:t>
      </w:r>
    </w:p>
    <w:bookmarkEnd w:id="995"/>
    <w:bookmarkStart w:name="z1002" w:id="996"/>
    <w:p>
      <w:pPr>
        <w:spacing w:after="0"/>
        <w:ind w:left="0"/>
        <w:jc w:val="both"/>
      </w:pPr>
      <w:r>
        <w:rPr>
          <w:rFonts w:ascii="Times New Roman"/>
          <w:b w:val="false"/>
          <w:i w:val="false"/>
          <w:color w:val="000000"/>
          <w:sz w:val="28"/>
        </w:rPr>
        <w:t>
      403. Для перевозки ЯТЖ используются железнодорожные цистерны, крытые вагоны, специальные вагоны, принадлежащие грузоотправителям (грузополучателям), или специально выделенные цистерны и вагоны, арендованные грузоотправителями (грузополучателями). Ряд ЯТЖ допускается перевозить в универсальных контейнерах и в специализированных контейнерах грузоотправителей или грузополучателей. Размещение и крепление основных грузов в крытых вагонах и контейнерах, а также контейнеров с опасными грузами на открытом подвижном составе производится в соответствии с техническими условиями погрузки и крепления грузов. Способы размещения и крепления опасных грузов в специализированных контейнерах разрабатывает и утверждает грузоотправитель.</w:t>
      </w:r>
    </w:p>
    <w:bookmarkEnd w:id="996"/>
    <w:bookmarkStart w:name="z1003" w:id="997"/>
    <w:p>
      <w:pPr>
        <w:spacing w:after="0"/>
        <w:ind w:left="0"/>
        <w:jc w:val="both"/>
      </w:pPr>
      <w:r>
        <w:rPr>
          <w:rFonts w:ascii="Times New Roman"/>
          <w:b w:val="false"/>
          <w:i w:val="false"/>
          <w:color w:val="000000"/>
          <w:sz w:val="28"/>
        </w:rPr>
        <w:t>
      404. ЯТЖ вывозится со станции в течение 24 часов с момента получения грузополучателем уведомления о прибытии груза. Получатель принимает груз, прибывший в его адрес и своевременно вывозит его со станции.</w:t>
      </w:r>
    </w:p>
    <w:bookmarkEnd w:id="997"/>
    <w:bookmarkStart w:name="z1004" w:id="998"/>
    <w:p>
      <w:pPr>
        <w:spacing w:after="0"/>
        <w:ind w:left="0"/>
        <w:jc w:val="both"/>
      </w:pPr>
      <w:r>
        <w:rPr>
          <w:rFonts w:ascii="Times New Roman"/>
          <w:b w:val="false"/>
          <w:i w:val="false"/>
          <w:color w:val="000000"/>
          <w:sz w:val="28"/>
        </w:rPr>
        <w:t>
      405. Приписанные к пунктам погрузки специально оборудованные вагоны, вагоны-цистерны или специальные цистерны после разгрузки вместе с оборудованием направляются по полным перевозочным документам на станцию приписки за пломбами грузополучателя. Погрузка и выгрузка специализированных и арендованных вагонов производятся на подъездных путях. Перевозка грузов в этих вагонах допускается только повагонными отправками.</w:t>
      </w:r>
    </w:p>
    <w:bookmarkEnd w:id="998"/>
    <w:bookmarkStart w:name="z1005" w:id="999"/>
    <w:p>
      <w:pPr>
        <w:spacing w:after="0"/>
        <w:ind w:left="0"/>
        <w:jc w:val="both"/>
      </w:pPr>
      <w:r>
        <w:rPr>
          <w:rFonts w:ascii="Times New Roman"/>
          <w:b w:val="false"/>
          <w:i w:val="false"/>
          <w:color w:val="000000"/>
          <w:sz w:val="28"/>
        </w:rPr>
        <w:t>
      406. Обезвреживание железнодорожных цистерн после охлаждающих низкозамерзающих жидкостей, этиленгликоля, тетрагидрофурфурилового спирта производится грузополучателем путем многократной промывки котла цистерны водой. Обезвреженные цистерны закрываются, крышки колпаков пломбируются грузополучателем. Рядом с пломбой вывешивается бирка с надписью "ПОРОЖНЯЯ, ЯДОВИТО".</w:t>
      </w:r>
    </w:p>
    <w:bookmarkEnd w:id="999"/>
    <w:bookmarkStart w:name="z1006" w:id="1000"/>
    <w:p>
      <w:pPr>
        <w:spacing w:after="0"/>
        <w:ind w:left="0"/>
        <w:jc w:val="both"/>
      </w:pPr>
      <w:r>
        <w:rPr>
          <w:rFonts w:ascii="Times New Roman"/>
          <w:b w:val="false"/>
          <w:i w:val="false"/>
          <w:color w:val="000000"/>
          <w:sz w:val="28"/>
        </w:rPr>
        <w:t>
      По окончании слива бензинов и масел из железнодорожных цистерн необходимо зачистить их от остатков до установленных норм, плотно и осторожно, без ударов (во избежание образования искры) закрыть крышки колпаков и затянуть их гайками, затем опломбировать цистерну своими пломбировочными тисками.</w:t>
      </w:r>
    </w:p>
    <w:bookmarkEnd w:id="1000"/>
    <w:bookmarkStart w:name="z1007" w:id="1001"/>
    <w:p>
      <w:pPr>
        <w:spacing w:after="0"/>
        <w:ind w:left="0"/>
        <w:jc w:val="both"/>
      </w:pPr>
      <w:r>
        <w:rPr>
          <w:rFonts w:ascii="Times New Roman"/>
          <w:b w:val="false"/>
          <w:i w:val="false"/>
          <w:color w:val="000000"/>
          <w:sz w:val="28"/>
        </w:rPr>
        <w:t>
      407. ЯТЖ перевозится автомобильным транспортом в автоцистернах, бочках, бидонах, канистрах и бутылях.</w:t>
      </w:r>
    </w:p>
    <w:bookmarkEnd w:id="1001"/>
    <w:bookmarkStart w:name="z1008" w:id="1002"/>
    <w:p>
      <w:pPr>
        <w:spacing w:after="0"/>
        <w:ind w:left="0"/>
        <w:jc w:val="both"/>
      </w:pPr>
      <w:r>
        <w:rPr>
          <w:rFonts w:ascii="Times New Roman"/>
          <w:b w:val="false"/>
          <w:i w:val="false"/>
          <w:color w:val="000000"/>
          <w:sz w:val="28"/>
        </w:rPr>
        <w:t>
      408. При перевозке ЯТЖ в автоцистернах в формулярах на каждую перевозку делается запись о пригодности ее к заполнению и перевозке этой жидкости. Запись заверяется должностным лицом части (подразделения), проверявшим состояние автоцистерны.</w:t>
      </w:r>
    </w:p>
    <w:bookmarkEnd w:id="1002"/>
    <w:bookmarkStart w:name="z1009" w:id="1003"/>
    <w:p>
      <w:pPr>
        <w:spacing w:after="0"/>
        <w:ind w:left="0"/>
        <w:jc w:val="both"/>
      </w:pPr>
      <w:r>
        <w:rPr>
          <w:rFonts w:ascii="Times New Roman"/>
          <w:b w:val="false"/>
          <w:i w:val="false"/>
          <w:color w:val="000000"/>
          <w:sz w:val="28"/>
        </w:rPr>
        <w:t>
      409. В кузове грузового автомобиля бочки и бутыли с ЯТЖ устанавливают в один ярус, канистры и бидоны - в два яруса.</w:t>
      </w:r>
    </w:p>
    <w:bookmarkEnd w:id="1003"/>
    <w:bookmarkStart w:name="z1010" w:id="1004"/>
    <w:p>
      <w:pPr>
        <w:spacing w:after="0"/>
        <w:ind w:left="0"/>
        <w:jc w:val="both"/>
      </w:pPr>
      <w:r>
        <w:rPr>
          <w:rFonts w:ascii="Times New Roman"/>
          <w:b w:val="false"/>
          <w:i w:val="false"/>
          <w:color w:val="000000"/>
          <w:sz w:val="28"/>
        </w:rPr>
        <w:t>
      При неполной загрузке автомобиля бочки, бидоны, канистры плотно устанавливают в передней части кузова и надежно закрепляют проволокой или накрывают чехлом (сеткой).</w:t>
      </w:r>
    </w:p>
    <w:bookmarkEnd w:id="1004"/>
    <w:bookmarkStart w:name="z1011" w:id="1005"/>
    <w:p>
      <w:pPr>
        <w:spacing w:after="0"/>
        <w:ind w:left="0"/>
        <w:jc w:val="both"/>
      </w:pPr>
      <w:r>
        <w:rPr>
          <w:rFonts w:ascii="Times New Roman"/>
          <w:b w:val="false"/>
          <w:i w:val="false"/>
          <w:color w:val="000000"/>
          <w:sz w:val="28"/>
        </w:rPr>
        <w:t>
      410. При осмотре автоцистерны, особое внимание обращается на герметичность, чистоту внутренней поверхности и надежность крепления на раме автомобиля.</w:t>
      </w:r>
    </w:p>
    <w:bookmarkEnd w:id="1005"/>
    <w:bookmarkStart w:name="z1012" w:id="1006"/>
    <w:p>
      <w:pPr>
        <w:spacing w:after="0"/>
        <w:ind w:left="0"/>
        <w:jc w:val="both"/>
      </w:pPr>
      <w:r>
        <w:rPr>
          <w:rFonts w:ascii="Times New Roman"/>
          <w:b w:val="false"/>
          <w:i w:val="false"/>
          <w:color w:val="000000"/>
          <w:sz w:val="28"/>
        </w:rPr>
        <w:t>
      411. При перевозке автомобильным транспортом не допускается:</w:t>
      </w:r>
    </w:p>
    <w:bookmarkEnd w:id="1006"/>
    <w:bookmarkStart w:name="z1013" w:id="1007"/>
    <w:p>
      <w:pPr>
        <w:spacing w:after="0"/>
        <w:ind w:left="0"/>
        <w:jc w:val="both"/>
      </w:pPr>
      <w:r>
        <w:rPr>
          <w:rFonts w:ascii="Times New Roman"/>
          <w:b w:val="false"/>
          <w:i w:val="false"/>
          <w:color w:val="000000"/>
          <w:sz w:val="28"/>
        </w:rPr>
        <w:t>
      1) резко трогать с места и тормозить автомобиль;</w:t>
      </w:r>
    </w:p>
    <w:bookmarkEnd w:id="1007"/>
    <w:bookmarkStart w:name="z1014" w:id="1008"/>
    <w:p>
      <w:pPr>
        <w:spacing w:after="0"/>
        <w:ind w:left="0"/>
        <w:jc w:val="both"/>
      </w:pPr>
      <w:r>
        <w:rPr>
          <w:rFonts w:ascii="Times New Roman"/>
          <w:b w:val="false"/>
          <w:i w:val="false"/>
          <w:color w:val="000000"/>
          <w:sz w:val="28"/>
        </w:rPr>
        <w:t>
      2) делать крутые повороты на повышенных скоростях;</w:t>
      </w:r>
    </w:p>
    <w:bookmarkEnd w:id="1008"/>
    <w:bookmarkStart w:name="z1015" w:id="1009"/>
    <w:p>
      <w:pPr>
        <w:spacing w:after="0"/>
        <w:ind w:left="0"/>
        <w:jc w:val="both"/>
      </w:pPr>
      <w:r>
        <w:rPr>
          <w:rFonts w:ascii="Times New Roman"/>
          <w:b w:val="false"/>
          <w:i w:val="false"/>
          <w:color w:val="000000"/>
          <w:sz w:val="28"/>
        </w:rPr>
        <w:t>
      3) перевозить ЯТЖ в кабине грузовых автомобилей и в пассажирском отделении легковых автомобилей;</w:t>
      </w:r>
    </w:p>
    <w:bookmarkEnd w:id="1009"/>
    <w:bookmarkStart w:name="z1016" w:id="1010"/>
    <w:p>
      <w:pPr>
        <w:spacing w:after="0"/>
        <w:ind w:left="0"/>
        <w:jc w:val="both"/>
      </w:pPr>
      <w:r>
        <w:rPr>
          <w:rFonts w:ascii="Times New Roman"/>
          <w:b w:val="false"/>
          <w:i w:val="false"/>
          <w:color w:val="000000"/>
          <w:sz w:val="28"/>
        </w:rPr>
        <w:t>
      4) перевозить ЯТЖ вместе с продовольствием, вещевым имуществом или личным составом;</w:t>
      </w:r>
    </w:p>
    <w:bookmarkEnd w:id="1010"/>
    <w:bookmarkStart w:name="z1017" w:id="1011"/>
    <w:p>
      <w:pPr>
        <w:spacing w:after="0"/>
        <w:ind w:left="0"/>
        <w:jc w:val="both"/>
      </w:pPr>
      <w:r>
        <w:rPr>
          <w:rFonts w:ascii="Times New Roman"/>
          <w:b w:val="false"/>
          <w:i w:val="false"/>
          <w:color w:val="000000"/>
          <w:sz w:val="28"/>
        </w:rPr>
        <w:t>
      5) лица сопровождающие ЯТЖ, находятся в кабинах автомобилей.</w:t>
      </w:r>
    </w:p>
    <w:bookmarkEnd w:id="1011"/>
    <w:bookmarkStart w:name="z1018" w:id="1012"/>
    <w:p>
      <w:pPr>
        <w:spacing w:after="0"/>
        <w:ind w:left="0"/>
        <w:jc w:val="both"/>
      </w:pPr>
      <w:r>
        <w:rPr>
          <w:rFonts w:ascii="Times New Roman"/>
          <w:b w:val="false"/>
          <w:i w:val="false"/>
          <w:color w:val="000000"/>
          <w:sz w:val="28"/>
        </w:rPr>
        <w:t>
      412. Использование автомобильных цистерн и тары из-под ЯТЖ для перевозки и хранения пищевых продуктов не допускается.</w:t>
      </w:r>
    </w:p>
    <w:bookmarkEnd w:id="1012"/>
    <w:bookmarkStart w:name="z1019" w:id="1013"/>
    <w:p>
      <w:pPr>
        <w:spacing w:after="0"/>
        <w:ind w:left="0"/>
        <w:jc w:val="both"/>
      </w:pPr>
      <w:r>
        <w:rPr>
          <w:rFonts w:ascii="Times New Roman"/>
          <w:b w:val="false"/>
          <w:i w:val="false"/>
          <w:color w:val="000000"/>
          <w:sz w:val="28"/>
        </w:rPr>
        <w:t>
      413. Грузовые автомобили и автоцистерны после каждой перевозки ЯТЖ тщательно зачищаются, а места, загрязненные этими жидкостями обезврежены.</w:t>
      </w:r>
    </w:p>
    <w:bookmarkEnd w:id="1013"/>
    <w:bookmarkStart w:name="z1020" w:id="1014"/>
    <w:p>
      <w:pPr>
        <w:spacing w:after="0"/>
        <w:ind w:left="0"/>
        <w:jc w:val="both"/>
      </w:pPr>
      <w:r>
        <w:rPr>
          <w:rFonts w:ascii="Times New Roman"/>
          <w:b w:val="false"/>
          <w:i w:val="false"/>
          <w:color w:val="000000"/>
          <w:sz w:val="28"/>
        </w:rPr>
        <w:t>
      414. При складировании на территории порта в отведенных местах ЯТЖ в таре укладываются на бревна (подтоварник), укрываются брезентом и находятся под постоянным наблюдением в отношении герметичности тары. При обнаружении течи грузы немедленно вывозятся грузовладельцами с территории порта.</w:t>
      </w:r>
    </w:p>
    <w:bookmarkEnd w:id="1014"/>
    <w:bookmarkStart w:name="z1021" w:id="1015"/>
    <w:p>
      <w:pPr>
        <w:spacing w:after="0"/>
        <w:ind w:left="0"/>
        <w:jc w:val="both"/>
      </w:pPr>
      <w:r>
        <w:rPr>
          <w:rFonts w:ascii="Times New Roman"/>
          <w:b w:val="false"/>
          <w:i w:val="false"/>
          <w:color w:val="000000"/>
          <w:sz w:val="28"/>
        </w:rPr>
        <w:t>
      Бочки с ЯТЖ допускается укладывать в два ряда по высоте с деревянной прокладкой между рядами.</w:t>
      </w:r>
    </w:p>
    <w:bookmarkEnd w:id="1015"/>
    <w:bookmarkStart w:name="z1022" w:id="1016"/>
    <w:p>
      <w:pPr>
        <w:spacing w:after="0"/>
        <w:ind w:left="0"/>
        <w:jc w:val="both"/>
      </w:pPr>
      <w:r>
        <w:rPr>
          <w:rFonts w:ascii="Times New Roman"/>
          <w:b w:val="false"/>
          <w:i w:val="false"/>
          <w:color w:val="000000"/>
          <w:sz w:val="28"/>
        </w:rPr>
        <w:t>
      415. Перед погрузкой на судно упаковки тщательно осматривают. При обнаружении утечки или ее следов тару с жидкостями к перевозке не принимают и немедленно возвращают в места хранения.</w:t>
      </w:r>
    </w:p>
    <w:bookmarkEnd w:id="1016"/>
    <w:bookmarkStart w:name="z1023" w:id="1017"/>
    <w:p>
      <w:pPr>
        <w:spacing w:after="0"/>
        <w:ind w:left="0"/>
        <w:jc w:val="both"/>
      </w:pPr>
      <w:r>
        <w:rPr>
          <w:rFonts w:ascii="Times New Roman"/>
          <w:b w:val="false"/>
          <w:i w:val="false"/>
          <w:color w:val="000000"/>
          <w:sz w:val="28"/>
        </w:rPr>
        <w:t>
      416. ЯТЖ в стеклянных бутылях, упакованных в закрытые деревянные ящики, бочки, фибровые барабаны с прокладочным материалом, перевозятся на палубе судна.</w:t>
      </w:r>
    </w:p>
    <w:bookmarkEnd w:id="1017"/>
    <w:bookmarkStart w:name="z1024" w:id="1018"/>
    <w:p>
      <w:pPr>
        <w:spacing w:after="0"/>
        <w:ind w:left="0"/>
        <w:jc w:val="both"/>
      </w:pPr>
      <w:r>
        <w:rPr>
          <w:rFonts w:ascii="Times New Roman"/>
          <w:b w:val="false"/>
          <w:i w:val="false"/>
          <w:color w:val="000000"/>
          <w:sz w:val="28"/>
        </w:rPr>
        <w:t>
      На крышке транспортной тары (ящика, бочки, барабана) наносится надпись "ВЕРХ",на боковой стенке - манипуляционные знаки и знаки опасности согласно действующих стандартов.</w:t>
      </w:r>
    </w:p>
    <w:bookmarkEnd w:id="1018"/>
    <w:bookmarkStart w:name="z1025" w:id="1019"/>
    <w:p>
      <w:pPr>
        <w:spacing w:after="0"/>
        <w:ind w:left="0"/>
        <w:jc w:val="both"/>
      </w:pPr>
      <w:r>
        <w:rPr>
          <w:rFonts w:ascii="Times New Roman"/>
          <w:b w:val="false"/>
          <w:i w:val="false"/>
          <w:color w:val="000000"/>
          <w:sz w:val="28"/>
        </w:rPr>
        <w:t>
      417. Деревянные обрешетки должны быть прочными с близко расположенными планками (дощечками), чтобы свести к минимуму опасность прокола бидонов, находящиеся в этих обрешетках.</w:t>
      </w:r>
    </w:p>
    <w:bookmarkEnd w:id="1019"/>
    <w:bookmarkStart w:name="z1026" w:id="1020"/>
    <w:p>
      <w:pPr>
        <w:spacing w:after="0"/>
        <w:ind w:left="0"/>
        <w:jc w:val="both"/>
      </w:pPr>
      <w:r>
        <w:rPr>
          <w:rFonts w:ascii="Times New Roman"/>
          <w:b w:val="false"/>
          <w:i w:val="false"/>
          <w:color w:val="000000"/>
          <w:sz w:val="28"/>
        </w:rPr>
        <w:t>
      418. К погрузке на суда принимают ЯТЖ (особенно легковоспламеняющиеся), заблаговременно налитые в герметичную тару, простоявшую на складе под наблюдением не менее трех суток.</w:t>
      </w:r>
    </w:p>
    <w:bookmarkEnd w:id="1020"/>
    <w:bookmarkStart w:name="z1027" w:id="1021"/>
    <w:p>
      <w:pPr>
        <w:spacing w:after="0"/>
        <w:ind w:left="0"/>
        <w:jc w:val="both"/>
      </w:pPr>
      <w:r>
        <w:rPr>
          <w:rFonts w:ascii="Times New Roman"/>
          <w:b w:val="false"/>
          <w:i w:val="false"/>
          <w:color w:val="000000"/>
          <w:sz w:val="28"/>
        </w:rPr>
        <w:t>
      Грузоотправитель организовывает отправку, упаковку с выдерживанием мест с ЯТЖ.</w:t>
      </w:r>
    </w:p>
    <w:bookmarkEnd w:id="1021"/>
    <w:bookmarkStart w:name="z1028" w:id="1022"/>
    <w:p>
      <w:pPr>
        <w:spacing w:after="0"/>
        <w:ind w:left="0"/>
        <w:jc w:val="both"/>
      </w:pPr>
      <w:r>
        <w:rPr>
          <w:rFonts w:ascii="Times New Roman"/>
          <w:b w:val="false"/>
          <w:i w:val="false"/>
          <w:color w:val="000000"/>
          <w:sz w:val="28"/>
        </w:rPr>
        <w:t>
      419. При обнаружении на судне мест с течью ЯТЖ они немедленно удаляются, пол засыпается песком и после уборки последнего тщательно промывается водой.</w:t>
      </w:r>
    </w:p>
    <w:bookmarkEnd w:id="1022"/>
    <w:bookmarkStart w:name="z1029" w:id="1023"/>
    <w:p>
      <w:pPr>
        <w:spacing w:after="0"/>
        <w:ind w:left="0"/>
        <w:jc w:val="both"/>
      </w:pPr>
      <w:r>
        <w:rPr>
          <w:rFonts w:ascii="Times New Roman"/>
          <w:b w:val="false"/>
          <w:i w:val="false"/>
          <w:color w:val="000000"/>
          <w:sz w:val="28"/>
        </w:rPr>
        <w:t>
      420. К перевозке воздушным транспортом допускаются только ЯТЖ, упаковка которых соответствует нормативно-технической документации на ее изготовление и гарантирует полную безопасность воздушной перевозки при любых режимах (условиях) полета.</w:t>
      </w:r>
    </w:p>
    <w:bookmarkEnd w:id="1023"/>
    <w:bookmarkStart w:name="z1030" w:id="1024"/>
    <w:p>
      <w:pPr>
        <w:spacing w:after="0"/>
        <w:ind w:left="0"/>
        <w:jc w:val="both"/>
      </w:pPr>
      <w:r>
        <w:rPr>
          <w:rFonts w:ascii="Times New Roman"/>
          <w:b w:val="false"/>
          <w:i w:val="false"/>
          <w:color w:val="000000"/>
          <w:sz w:val="28"/>
        </w:rPr>
        <w:t>
      ЯТЖ, в таре из стекла (фарфора, керамики), перевозятся в упаковке с достаточным количеством инертного прокладочного поглощающего материала (шлаковата, кизельгур и др.) для предохранения от повреждений и поглощения жидкостей в случае утечки или пролива, чтобы не допустить попадания содержимого на пол грузового отсека летательного аппарата и проникновения в подпольное пространство.</w:t>
      </w:r>
    </w:p>
    <w:bookmarkEnd w:id="1024"/>
    <w:bookmarkStart w:name="z1031" w:id="1025"/>
    <w:p>
      <w:pPr>
        <w:spacing w:after="0"/>
        <w:ind w:left="0"/>
        <w:jc w:val="both"/>
      </w:pPr>
      <w:r>
        <w:rPr>
          <w:rFonts w:ascii="Times New Roman"/>
          <w:b w:val="false"/>
          <w:i w:val="false"/>
          <w:color w:val="000000"/>
          <w:sz w:val="28"/>
        </w:rPr>
        <w:t>
      421. Для исключения разрыва (деформации) тары из-за избыточного внутреннего давления и пролива ЯТЖ во время полета она заполняется полностью. Недолив тары (газовая подушка) устанавливается в процентах от номинальной емкости сосуда (не менее 10%).</w:t>
      </w:r>
    </w:p>
    <w:bookmarkEnd w:id="1025"/>
    <w:bookmarkStart w:name="z1032" w:id="1026"/>
    <w:p>
      <w:pPr>
        <w:spacing w:after="0"/>
        <w:ind w:left="0"/>
        <w:jc w:val="both"/>
      </w:pPr>
      <w:r>
        <w:rPr>
          <w:rFonts w:ascii="Times New Roman"/>
          <w:b w:val="false"/>
          <w:i w:val="false"/>
          <w:color w:val="000000"/>
          <w:sz w:val="28"/>
        </w:rPr>
        <w:t>
      422. В групповую тару возможна упаковка только тех ЯТЖ, которые допускаются к совместному транспортированию без ограничений.</w:t>
      </w:r>
    </w:p>
    <w:bookmarkEnd w:id="1026"/>
    <w:bookmarkStart w:name="z1033" w:id="1027"/>
    <w:p>
      <w:pPr>
        <w:spacing w:after="0"/>
        <w:ind w:left="0"/>
        <w:jc w:val="both"/>
      </w:pPr>
      <w:r>
        <w:rPr>
          <w:rFonts w:ascii="Times New Roman"/>
          <w:b w:val="false"/>
          <w:i w:val="false"/>
          <w:color w:val="000000"/>
          <w:sz w:val="28"/>
        </w:rPr>
        <w:t>
      Каждая ЯТЖ упаковывается в индивидуальную тару в соответствии с правилами ее упаковки.</w:t>
      </w:r>
    </w:p>
    <w:bookmarkEnd w:id="1027"/>
    <w:bookmarkStart w:name="z1034" w:id="1028"/>
    <w:p>
      <w:pPr>
        <w:spacing w:after="0"/>
        <w:ind w:left="0"/>
        <w:jc w:val="both"/>
      </w:pPr>
      <w:r>
        <w:rPr>
          <w:rFonts w:ascii="Times New Roman"/>
          <w:b w:val="false"/>
          <w:i w:val="false"/>
          <w:color w:val="000000"/>
          <w:sz w:val="28"/>
        </w:rPr>
        <w:t>
      После этого они укладываются в групповую упаковку с разделением соответствующим материалом.</w:t>
      </w:r>
    </w:p>
    <w:bookmarkEnd w:id="1028"/>
    <w:bookmarkStart w:name="z1035" w:id="1029"/>
    <w:p>
      <w:pPr>
        <w:spacing w:after="0"/>
        <w:ind w:left="0"/>
        <w:jc w:val="both"/>
      </w:pPr>
      <w:r>
        <w:rPr>
          <w:rFonts w:ascii="Times New Roman"/>
          <w:b w:val="false"/>
          <w:i w:val="false"/>
          <w:color w:val="000000"/>
          <w:sz w:val="28"/>
        </w:rPr>
        <w:t>
      423. В качестве групповой тары используются универсальные контейнера и поддоны. Пригодность контейнера к перевозке ЯТЖ и допустимость к перевозке подтверждается отправителем в сертификате. Груз в универсальном контейнере устанавливается и закрепляется так, чтобы исключить возможность любого его перемещения внутри.</w:t>
      </w:r>
    </w:p>
    <w:bookmarkEnd w:id="1029"/>
    <w:bookmarkStart w:name="z1036" w:id="1030"/>
    <w:p>
      <w:pPr>
        <w:spacing w:after="0"/>
        <w:ind w:left="0"/>
        <w:jc w:val="both"/>
      </w:pPr>
      <w:r>
        <w:rPr>
          <w:rFonts w:ascii="Times New Roman"/>
          <w:b w:val="false"/>
          <w:i w:val="false"/>
          <w:color w:val="000000"/>
          <w:sz w:val="28"/>
        </w:rPr>
        <w:t>
      424. Упаковка массой 10-100 кг и более оборудовается устройством, обеспечивающие ее удобную переноску при выполнении погрузочно-разгрузочных работ. Упаковка массой более 100 кг (кроме бочек) - устройства для подъема с помощью грузоподъемных средств.</w:t>
      </w:r>
    </w:p>
    <w:bookmarkEnd w:id="1030"/>
    <w:bookmarkStart w:name="z1037" w:id="1031"/>
    <w:p>
      <w:pPr>
        <w:spacing w:after="0"/>
        <w:ind w:left="0"/>
        <w:jc w:val="both"/>
      </w:pPr>
      <w:r>
        <w:rPr>
          <w:rFonts w:ascii="Times New Roman"/>
          <w:b w:val="false"/>
          <w:i w:val="false"/>
          <w:color w:val="000000"/>
          <w:sz w:val="28"/>
        </w:rPr>
        <w:t>
      425. Возвратная тара допускается к воздушной перевозке только очищенная, просушенная и обезвреженная как снаружи, так и внутри, и подтверждено актом об очистке и обезвреживании тары, как и то, что ее перевозка воздушным транспортом является безопасной.</w:t>
      </w:r>
    </w:p>
    <w:bookmarkEnd w:id="1031"/>
    <w:bookmarkStart w:name="z1038" w:id="1032"/>
    <w:p>
      <w:pPr>
        <w:spacing w:after="0"/>
        <w:ind w:left="0"/>
        <w:jc w:val="both"/>
      </w:pPr>
      <w:r>
        <w:rPr>
          <w:rFonts w:ascii="Times New Roman"/>
          <w:b w:val="false"/>
          <w:i w:val="false"/>
          <w:color w:val="000000"/>
          <w:sz w:val="28"/>
        </w:rPr>
        <w:t>
      В заявлении о приеме к перевозке возвратной тары отправитель указывает, какая жидкость в ней транспортировалась, а также об очистке, просушке и обезвреживании тары. Акт об очистке и обезвреживании тары прилагается к заявлению.</w:t>
      </w:r>
    </w:p>
    <w:bookmarkEnd w:id="1032"/>
    <w:bookmarkStart w:name="z1039" w:id="1033"/>
    <w:p>
      <w:pPr>
        <w:spacing w:after="0"/>
        <w:ind w:left="0"/>
        <w:jc w:val="both"/>
      </w:pPr>
      <w:r>
        <w:rPr>
          <w:rFonts w:ascii="Times New Roman"/>
          <w:b w:val="false"/>
          <w:i w:val="false"/>
          <w:color w:val="000000"/>
          <w:sz w:val="28"/>
        </w:rPr>
        <w:t>
      426. На все грузы, перевозимые летательными аппаратами на внешней подвеске, маркировка и ярлыки опасности наносятся непосредственно на упаковке (таре). Применение навесных бирок во избежание повреждения летательного аппарата и груза не допускается.</w:t>
      </w:r>
    </w:p>
    <w:bookmarkEnd w:id="1033"/>
    <w:bookmarkStart w:name="z1040" w:id="1034"/>
    <w:p>
      <w:pPr>
        <w:spacing w:after="0"/>
        <w:ind w:left="0"/>
        <w:jc w:val="both"/>
      </w:pPr>
      <w:r>
        <w:rPr>
          <w:rFonts w:ascii="Times New Roman"/>
          <w:b w:val="false"/>
          <w:i w:val="false"/>
          <w:color w:val="000000"/>
          <w:sz w:val="28"/>
        </w:rPr>
        <w:t>
      427. Для приема ЯТЖ приказом командира (начальника) воинской части (учреждения) назначается комиссия под председательством офицера. В состав комиссии обязательно включаются материально-ответственные лица, обеспечивающие сохранность ЯТЖ.</w:t>
      </w:r>
    </w:p>
    <w:bookmarkEnd w:id="1034"/>
    <w:bookmarkStart w:name="z1041" w:id="1035"/>
    <w:p>
      <w:pPr>
        <w:spacing w:after="0"/>
        <w:ind w:left="0"/>
        <w:jc w:val="both"/>
      </w:pPr>
      <w:r>
        <w:rPr>
          <w:rFonts w:ascii="Times New Roman"/>
          <w:b w:val="false"/>
          <w:i w:val="false"/>
          <w:color w:val="000000"/>
          <w:sz w:val="28"/>
        </w:rPr>
        <w:t>
      428. Члены комиссии проходят инструктаж по безопасности труда при обращении с ЯТЖ, о чем делается запись в журнале регистрации инструктажа.</w:t>
      </w:r>
    </w:p>
    <w:bookmarkEnd w:id="1035"/>
    <w:bookmarkStart w:name="z1042" w:id="1036"/>
    <w:p>
      <w:pPr>
        <w:spacing w:after="0"/>
        <w:ind w:left="0"/>
        <w:jc w:val="both"/>
      </w:pPr>
      <w:r>
        <w:rPr>
          <w:rFonts w:ascii="Times New Roman"/>
          <w:b w:val="false"/>
          <w:i w:val="false"/>
          <w:color w:val="000000"/>
          <w:sz w:val="28"/>
        </w:rPr>
        <w:t>
      429. При приеме комиссии необходимо:</w:t>
      </w:r>
    </w:p>
    <w:bookmarkEnd w:id="1036"/>
    <w:bookmarkStart w:name="z1043" w:id="1037"/>
    <w:p>
      <w:pPr>
        <w:spacing w:after="0"/>
        <w:ind w:left="0"/>
        <w:jc w:val="both"/>
      </w:pPr>
      <w:r>
        <w:rPr>
          <w:rFonts w:ascii="Times New Roman"/>
          <w:b w:val="false"/>
          <w:i w:val="false"/>
          <w:color w:val="000000"/>
          <w:sz w:val="28"/>
        </w:rPr>
        <w:t>
      проверить исправность тары, целость пломбы, сохранность груза;</w:t>
      </w:r>
    </w:p>
    <w:bookmarkEnd w:id="1037"/>
    <w:bookmarkStart w:name="z1044" w:id="1038"/>
    <w:p>
      <w:pPr>
        <w:spacing w:after="0"/>
        <w:ind w:left="0"/>
        <w:jc w:val="both"/>
      </w:pPr>
      <w:r>
        <w:rPr>
          <w:rFonts w:ascii="Times New Roman"/>
          <w:b w:val="false"/>
          <w:i w:val="false"/>
          <w:color w:val="000000"/>
          <w:sz w:val="28"/>
        </w:rPr>
        <w:t>
      контролировать выполнение всех операций по приему ЯТЖ;</w:t>
      </w:r>
    </w:p>
    <w:bookmarkEnd w:id="1038"/>
    <w:bookmarkStart w:name="z1045" w:id="1039"/>
    <w:p>
      <w:pPr>
        <w:spacing w:after="0"/>
        <w:ind w:left="0"/>
        <w:jc w:val="both"/>
      </w:pPr>
      <w:r>
        <w:rPr>
          <w:rFonts w:ascii="Times New Roman"/>
          <w:b w:val="false"/>
          <w:i w:val="false"/>
          <w:color w:val="000000"/>
          <w:sz w:val="28"/>
        </w:rPr>
        <w:t>
      составить акт приема груза.</w:t>
      </w:r>
    </w:p>
    <w:bookmarkEnd w:id="1039"/>
    <w:bookmarkStart w:name="z1046" w:id="1040"/>
    <w:p>
      <w:pPr>
        <w:spacing w:after="0"/>
        <w:ind w:left="0"/>
        <w:jc w:val="both"/>
      </w:pPr>
      <w:r>
        <w:rPr>
          <w:rFonts w:ascii="Times New Roman"/>
          <w:b w:val="false"/>
          <w:i w:val="false"/>
          <w:color w:val="000000"/>
          <w:sz w:val="28"/>
        </w:rPr>
        <w:t>
      430. Для приема ЯТЖ на складах подготавливается чистая герметично закрывающаяся тара (резервуар), перекачивающие средства и запорные устройства, предназначенные для данного продукта и имеющие соответствующую маркировку, или выделены специальные места, оборудованные для хранения тарных продуктов.</w:t>
      </w:r>
    </w:p>
    <w:bookmarkEnd w:id="1040"/>
    <w:bookmarkStart w:name="z1047" w:id="1041"/>
    <w:p>
      <w:pPr>
        <w:spacing w:after="0"/>
        <w:ind w:left="0"/>
        <w:jc w:val="both"/>
      </w:pPr>
      <w:r>
        <w:rPr>
          <w:rFonts w:ascii="Times New Roman"/>
          <w:b w:val="false"/>
          <w:i w:val="false"/>
          <w:color w:val="000000"/>
          <w:sz w:val="28"/>
        </w:rPr>
        <w:t>
      431. Для приема ЯТЖ под каждую марку продукта выделяется отдельная емкость (резервуар, бочка, бидон) или группа емкостей.</w:t>
      </w:r>
    </w:p>
    <w:bookmarkEnd w:id="1041"/>
    <w:bookmarkStart w:name="z1048" w:id="1042"/>
    <w:p>
      <w:pPr>
        <w:spacing w:after="0"/>
        <w:ind w:left="0"/>
        <w:jc w:val="both"/>
      </w:pPr>
      <w:r>
        <w:rPr>
          <w:rFonts w:ascii="Times New Roman"/>
          <w:b w:val="false"/>
          <w:i w:val="false"/>
          <w:color w:val="000000"/>
          <w:sz w:val="28"/>
        </w:rPr>
        <w:t>
      Подвижные средства перекачки закрепляются, как правило, за определенной маркой ЯТЖ.</w:t>
      </w:r>
    </w:p>
    <w:bookmarkEnd w:id="1042"/>
    <w:bookmarkStart w:name="z1049" w:id="1043"/>
    <w:p>
      <w:pPr>
        <w:spacing w:after="0"/>
        <w:ind w:left="0"/>
        <w:jc w:val="both"/>
      </w:pPr>
      <w:r>
        <w:rPr>
          <w:rFonts w:ascii="Times New Roman"/>
          <w:b w:val="false"/>
          <w:i w:val="false"/>
          <w:color w:val="000000"/>
          <w:sz w:val="28"/>
        </w:rPr>
        <w:t>
      В случае использования емкостей и заправочных средств под другую марку ЯТЖ последние обезвреживаются в соответствии с требованиями пункта 479 настоящей Инструкции.</w:t>
      </w:r>
    </w:p>
    <w:bookmarkEnd w:id="1043"/>
    <w:bookmarkStart w:name="z1050" w:id="1044"/>
    <w:p>
      <w:pPr>
        <w:spacing w:after="0"/>
        <w:ind w:left="0"/>
        <w:jc w:val="both"/>
      </w:pPr>
      <w:r>
        <w:rPr>
          <w:rFonts w:ascii="Times New Roman"/>
          <w:b w:val="false"/>
          <w:i w:val="false"/>
          <w:color w:val="000000"/>
          <w:sz w:val="28"/>
        </w:rPr>
        <w:t>
      432. Перед началом слива ЯТЖ из железнодорожной (автомобильной) цистерны ее следует надежно закрепить на рельсовых путях (дорожном покрытии) с помощью стояночных и ручных тормозов, а также башмаков (клиньев), устанавливаемых под колеса. Кроме того, необходимо проверить заземление сливающего транспорта, средств перекачки, наличие средств пожаротушения, готовых к немедленному действию и аптечки для оказания первой медицинской помощи пострадавшим.</w:t>
      </w:r>
    </w:p>
    <w:bookmarkEnd w:id="1044"/>
    <w:bookmarkStart w:name="z1051" w:id="1045"/>
    <w:p>
      <w:pPr>
        <w:spacing w:after="0"/>
        <w:ind w:left="0"/>
        <w:jc w:val="both"/>
      </w:pPr>
      <w:r>
        <w:rPr>
          <w:rFonts w:ascii="Times New Roman"/>
          <w:b w:val="false"/>
          <w:i w:val="false"/>
          <w:color w:val="000000"/>
          <w:sz w:val="28"/>
        </w:rPr>
        <w:t>
      433. Из железнодорожных и автомобильных цистерн ЯТЖ сливаются полностью без остатка. При открытии крышки люка цистерны или другой емкости с ЯТЖ следует находиться с подветренной стороны из-за возможного отравления от скопления паров находящегося в нем продукта. При невозможности немедленного слива ЯТЖ последнее в опломбированном виде сдается под охрану.</w:t>
      </w:r>
    </w:p>
    <w:bookmarkEnd w:id="1045"/>
    <w:bookmarkStart w:name="z1052" w:id="1046"/>
    <w:p>
      <w:pPr>
        <w:spacing w:after="0"/>
        <w:ind w:left="0"/>
        <w:jc w:val="both"/>
      </w:pPr>
      <w:r>
        <w:rPr>
          <w:rFonts w:ascii="Times New Roman"/>
          <w:b w:val="false"/>
          <w:i w:val="false"/>
          <w:color w:val="000000"/>
          <w:sz w:val="28"/>
        </w:rPr>
        <w:t>
      434. После слива ЯТЖ средства перекачки и коммуникационные трубы полностью освобождаются от перекачиваемых продуктов. Собранный при этом продукт в герметичной таре сдается на склад воинской части.</w:t>
      </w:r>
    </w:p>
    <w:bookmarkEnd w:id="1046"/>
    <w:bookmarkStart w:name="z1053" w:id="1047"/>
    <w:p>
      <w:pPr>
        <w:spacing w:after="0"/>
        <w:ind w:left="0"/>
        <w:jc w:val="both"/>
      </w:pPr>
      <w:r>
        <w:rPr>
          <w:rFonts w:ascii="Times New Roman"/>
          <w:b w:val="false"/>
          <w:i w:val="false"/>
          <w:color w:val="000000"/>
          <w:sz w:val="28"/>
        </w:rPr>
        <w:t>
      435. масла и жидкости с ядовитыми присадками, а также этилированные бензины, относящиеся к малоопасным ЯТЖ, во всех условиях применения (мирные, боевые, учения, марш) хранятся так же, как и остальные нефтепродукты, но при обращении с ними необходимо соблюдать меры предосторожности, изложенные в настоящей Инструкции.</w:t>
      </w:r>
    </w:p>
    <w:bookmarkEnd w:id="1047"/>
    <w:bookmarkStart w:name="z1054" w:id="1048"/>
    <w:p>
      <w:pPr>
        <w:spacing w:after="0"/>
        <w:ind w:left="0"/>
        <w:jc w:val="both"/>
      </w:pPr>
      <w:r>
        <w:rPr>
          <w:rFonts w:ascii="Times New Roman"/>
          <w:b w:val="false"/>
          <w:i w:val="false"/>
          <w:color w:val="000000"/>
          <w:sz w:val="28"/>
        </w:rPr>
        <w:t>
      Зачистка резервуаров для этих продуктов (за исключением длительного хранения) осуществляется один раз в год в соответствии с требованиями техники безопасности. По окончании зачистки проверяется чистота внутренней поверхности резервуаров и составляется акт с выводами о возможности использования для приема и хранения соответствующих марок ЯТЖ.</w:t>
      </w:r>
    </w:p>
    <w:bookmarkEnd w:id="1048"/>
    <w:bookmarkStart w:name="z1055" w:id="1049"/>
    <w:p>
      <w:pPr>
        <w:spacing w:after="0"/>
        <w:ind w:left="0"/>
        <w:jc w:val="both"/>
      </w:pPr>
      <w:r>
        <w:rPr>
          <w:rFonts w:ascii="Times New Roman"/>
          <w:b w:val="false"/>
          <w:i w:val="false"/>
          <w:color w:val="000000"/>
          <w:sz w:val="28"/>
        </w:rPr>
        <w:t>
      436. Высокоопасные и умеренно опасные ЯТЖ во всех условиях их применения (мирные, боевые, учения, марши) хранятся только на охраняемых складах в неотапливаемых закрытых специально оборудованных помещениях (хранилищах) или на временно выделенных площадках отдельно от других продуктов.</w:t>
      </w:r>
    </w:p>
    <w:bookmarkEnd w:id="1049"/>
    <w:bookmarkStart w:name="z1056" w:id="1050"/>
    <w:p>
      <w:pPr>
        <w:spacing w:after="0"/>
        <w:ind w:left="0"/>
        <w:jc w:val="both"/>
      </w:pPr>
      <w:r>
        <w:rPr>
          <w:rFonts w:ascii="Times New Roman"/>
          <w:b w:val="false"/>
          <w:i w:val="false"/>
          <w:color w:val="000000"/>
          <w:sz w:val="28"/>
        </w:rPr>
        <w:t>
      Во всех хранилищах ЯТЖ находится:</w:t>
      </w:r>
    </w:p>
    <w:bookmarkEnd w:id="1050"/>
    <w:bookmarkStart w:name="z1057" w:id="1051"/>
    <w:p>
      <w:pPr>
        <w:spacing w:after="0"/>
        <w:ind w:left="0"/>
        <w:jc w:val="both"/>
      </w:pPr>
      <w:r>
        <w:rPr>
          <w:rFonts w:ascii="Times New Roman"/>
          <w:b w:val="false"/>
          <w:i w:val="false"/>
          <w:color w:val="000000"/>
          <w:sz w:val="28"/>
        </w:rPr>
        <w:t>
      1) бочки (ящики), закрытые крышками, с обезвреживающим материалами в зависимости от вида хранимых ЯТЖ, установленные на подставках на 15-20 см от пола;</w:t>
      </w:r>
    </w:p>
    <w:bookmarkEnd w:id="1051"/>
    <w:bookmarkStart w:name="z1058" w:id="1052"/>
    <w:p>
      <w:pPr>
        <w:spacing w:after="0"/>
        <w:ind w:left="0"/>
        <w:jc w:val="both"/>
      </w:pPr>
      <w:r>
        <w:rPr>
          <w:rFonts w:ascii="Times New Roman"/>
          <w:b w:val="false"/>
          <w:i w:val="false"/>
          <w:color w:val="000000"/>
          <w:sz w:val="28"/>
        </w:rPr>
        <w:t>
      2) ящик с сухим рассыпчатым песком (сухими опилками);</w:t>
      </w:r>
    </w:p>
    <w:bookmarkEnd w:id="1052"/>
    <w:bookmarkStart w:name="z1059" w:id="1053"/>
    <w:p>
      <w:pPr>
        <w:spacing w:after="0"/>
        <w:ind w:left="0"/>
        <w:jc w:val="both"/>
      </w:pPr>
      <w:r>
        <w:rPr>
          <w:rFonts w:ascii="Times New Roman"/>
          <w:b w:val="false"/>
          <w:i w:val="false"/>
          <w:color w:val="000000"/>
          <w:sz w:val="28"/>
        </w:rPr>
        <w:t>
      3) лопата совковая;</w:t>
      </w:r>
    </w:p>
    <w:bookmarkEnd w:id="1053"/>
    <w:bookmarkStart w:name="z1060" w:id="1054"/>
    <w:p>
      <w:pPr>
        <w:spacing w:after="0"/>
        <w:ind w:left="0"/>
        <w:jc w:val="both"/>
      </w:pPr>
      <w:r>
        <w:rPr>
          <w:rFonts w:ascii="Times New Roman"/>
          <w:b w:val="false"/>
          <w:i w:val="false"/>
          <w:color w:val="000000"/>
          <w:sz w:val="28"/>
        </w:rPr>
        <w:t>
      4) бочка с водой (летом) и ведра;</w:t>
      </w:r>
    </w:p>
    <w:bookmarkEnd w:id="1054"/>
    <w:bookmarkStart w:name="z1061" w:id="1055"/>
    <w:p>
      <w:pPr>
        <w:spacing w:after="0"/>
        <w:ind w:left="0"/>
        <w:jc w:val="both"/>
      </w:pPr>
      <w:r>
        <w:rPr>
          <w:rFonts w:ascii="Times New Roman"/>
          <w:b w:val="false"/>
          <w:i w:val="false"/>
          <w:color w:val="000000"/>
          <w:sz w:val="28"/>
        </w:rPr>
        <w:t>
      5) средства индивидуальной защиты;</w:t>
      </w:r>
    </w:p>
    <w:bookmarkEnd w:id="1055"/>
    <w:bookmarkStart w:name="z1062" w:id="1056"/>
    <w:p>
      <w:pPr>
        <w:spacing w:after="0"/>
        <w:ind w:left="0"/>
        <w:jc w:val="both"/>
      </w:pPr>
      <w:r>
        <w:rPr>
          <w:rFonts w:ascii="Times New Roman"/>
          <w:b w:val="false"/>
          <w:i w:val="false"/>
          <w:color w:val="000000"/>
          <w:sz w:val="28"/>
        </w:rPr>
        <w:t>
      6) аптечка для оказания первой медицинской помощи при отравлении ЯТЖ согласно приложению 24 к настоящей Инструкции;</w:t>
      </w:r>
    </w:p>
    <w:bookmarkEnd w:id="1056"/>
    <w:bookmarkStart w:name="z1063" w:id="1057"/>
    <w:p>
      <w:pPr>
        <w:spacing w:after="0"/>
        <w:ind w:left="0"/>
        <w:jc w:val="both"/>
      </w:pPr>
      <w:r>
        <w:rPr>
          <w:rFonts w:ascii="Times New Roman"/>
          <w:b w:val="false"/>
          <w:i w:val="false"/>
          <w:color w:val="000000"/>
          <w:sz w:val="28"/>
        </w:rPr>
        <w:t xml:space="preserve">
      7) средства пожаротушения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обороны Республики Казахстан от 17 июня 2015 года № 348 "Об утверждении нормы снабжения имуществом противопожарной защиты ВС РК на мирное время" (зарегистрирован в Реестре государственной регистрации нормативных правовых актов под № 11741).</w:t>
      </w:r>
    </w:p>
    <w:bookmarkEnd w:id="1057"/>
    <w:bookmarkStart w:name="z1064" w:id="1058"/>
    <w:p>
      <w:pPr>
        <w:spacing w:after="0"/>
        <w:ind w:left="0"/>
        <w:jc w:val="both"/>
      </w:pPr>
      <w:r>
        <w:rPr>
          <w:rFonts w:ascii="Times New Roman"/>
          <w:b w:val="false"/>
          <w:i w:val="false"/>
          <w:color w:val="000000"/>
          <w:sz w:val="28"/>
        </w:rPr>
        <w:t>
      437. Все временно выделенные площадки для хранения высокоопасных и умеренно опасных ЯТЖ ограждаются колючей проволокой. На дверях хранилищ, воротах (при хранении жидкостей на площадках) наносятся трафареты со знаком опасности, они запираются на замок и опломбировываются. Каждое хранилище (помещение) с ЯТЖ закрепляется приказом командира (начальника) воинской части (учреждения) за должностным лицом (офицером или военнослужащим по контракту), который осуществляет организацию приема, хранения и выдачи ЯТЖ, а также обеспечения требований техники безопасности при обращении с ними.</w:t>
      </w:r>
    </w:p>
    <w:bookmarkEnd w:id="1058"/>
    <w:bookmarkStart w:name="z1065" w:id="1059"/>
    <w:p>
      <w:pPr>
        <w:spacing w:after="0"/>
        <w:ind w:left="0"/>
        <w:jc w:val="both"/>
      </w:pPr>
      <w:r>
        <w:rPr>
          <w:rFonts w:ascii="Times New Roman"/>
          <w:b w:val="false"/>
          <w:i w:val="false"/>
          <w:color w:val="000000"/>
          <w:sz w:val="28"/>
        </w:rPr>
        <w:t>
      В местах хранения высокоопасных и умеренно опасных ЯТЖ находятся стенды со следующим информационным материалом:</w:t>
      </w:r>
    </w:p>
    <w:bookmarkEnd w:id="1059"/>
    <w:bookmarkStart w:name="z1066" w:id="1060"/>
    <w:p>
      <w:pPr>
        <w:spacing w:after="0"/>
        <w:ind w:left="0"/>
        <w:jc w:val="both"/>
      </w:pPr>
      <w:r>
        <w:rPr>
          <w:rFonts w:ascii="Times New Roman"/>
          <w:b w:val="false"/>
          <w:i w:val="false"/>
          <w:color w:val="000000"/>
          <w:sz w:val="28"/>
        </w:rPr>
        <w:t>
      1) с выпиской из приказа по части с указанием должностных лиц, допущенных к работе с ЯТЖ;</w:t>
      </w:r>
    </w:p>
    <w:bookmarkEnd w:id="1060"/>
    <w:bookmarkStart w:name="z1067" w:id="1061"/>
    <w:p>
      <w:pPr>
        <w:spacing w:after="0"/>
        <w:ind w:left="0"/>
        <w:jc w:val="both"/>
      </w:pPr>
      <w:r>
        <w:rPr>
          <w:rFonts w:ascii="Times New Roman"/>
          <w:b w:val="false"/>
          <w:i w:val="false"/>
          <w:color w:val="000000"/>
          <w:sz w:val="28"/>
        </w:rPr>
        <w:t>
      2) с выписками по оказанию первой медицинской помощи пострадавшим;</w:t>
      </w:r>
    </w:p>
    <w:bookmarkEnd w:id="1061"/>
    <w:bookmarkStart w:name="z1068" w:id="1062"/>
    <w:p>
      <w:pPr>
        <w:spacing w:after="0"/>
        <w:ind w:left="0"/>
        <w:jc w:val="both"/>
      </w:pPr>
      <w:r>
        <w:rPr>
          <w:rFonts w:ascii="Times New Roman"/>
          <w:b w:val="false"/>
          <w:i w:val="false"/>
          <w:color w:val="000000"/>
          <w:sz w:val="28"/>
        </w:rPr>
        <w:t>
      3) с образцами накладной на получение ЯТЖ.</w:t>
      </w:r>
    </w:p>
    <w:bookmarkEnd w:id="1062"/>
    <w:bookmarkStart w:name="z1069" w:id="1063"/>
    <w:p>
      <w:pPr>
        <w:spacing w:after="0"/>
        <w:ind w:left="0"/>
        <w:jc w:val="both"/>
      </w:pPr>
      <w:r>
        <w:rPr>
          <w:rFonts w:ascii="Times New Roman"/>
          <w:b w:val="false"/>
          <w:i w:val="false"/>
          <w:color w:val="000000"/>
          <w:sz w:val="28"/>
        </w:rPr>
        <w:t>
      438. Резервуары и тара, в которых хранятся ЯТЖ, должны быть исправны, герметично закрыты и всегда опломбированы.</w:t>
      </w:r>
    </w:p>
    <w:bookmarkEnd w:id="1063"/>
    <w:bookmarkStart w:name="z1070" w:id="1064"/>
    <w:p>
      <w:pPr>
        <w:spacing w:after="0"/>
        <w:ind w:left="0"/>
        <w:jc w:val="both"/>
      </w:pPr>
      <w:r>
        <w:rPr>
          <w:rFonts w:ascii="Times New Roman"/>
          <w:b w:val="false"/>
          <w:i w:val="false"/>
          <w:color w:val="000000"/>
          <w:sz w:val="28"/>
        </w:rPr>
        <w:t>
      Обязательному опломбированию подлежат все приемные и сливные устройства.</w:t>
      </w:r>
    </w:p>
    <w:bookmarkEnd w:id="1064"/>
    <w:bookmarkStart w:name="z1071" w:id="1065"/>
    <w:p>
      <w:pPr>
        <w:spacing w:after="0"/>
        <w:ind w:left="0"/>
        <w:jc w:val="both"/>
      </w:pPr>
      <w:r>
        <w:rPr>
          <w:rFonts w:ascii="Times New Roman"/>
          <w:b w:val="false"/>
          <w:i w:val="false"/>
          <w:color w:val="000000"/>
          <w:sz w:val="28"/>
        </w:rPr>
        <w:t>
      Оставлять порожнюю тару и тару с ЯТЖ в неопломбированном виде и без охраны, особенно в полевых условиях, даже на непродолжительное время, а также хранить ЯТЖ в таре, не имеющей установленной маркировки, категорически не допускается.</w:t>
      </w:r>
    </w:p>
    <w:bookmarkEnd w:id="1065"/>
    <w:bookmarkStart w:name="z1072" w:id="1066"/>
    <w:p>
      <w:pPr>
        <w:spacing w:after="0"/>
        <w:ind w:left="0"/>
        <w:jc w:val="both"/>
      </w:pPr>
      <w:r>
        <w:rPr>
          <w:rFonts w:ascii="Times New Roman"/>
          <w:b w:val="false"/>
          <w:i w:val="false"/>
          <w:color w:val="000000"/>
          <w:sz w:val="28"/>
        </w:rPr>
        <w:t>
      439. Все виды средств хранения, транспортирования и перекачки ЯТЖ маркируются.</w:t>
      </w:r>
    </w:p>
    <w:bookmarkEnd w:id="1066"/>
    <w:bookmarkStart w:name="z1073" w:id="1067"/>
    <w:p>
      <w:pPr>
        <w:spacing w:after="0"/>
        <w:ind w:left="0"/>
        <w:jc w:val="both"/>
      </w:pPr>
      <w:r>
        <w:rPr>
          <w:rFonts w:ascii="Times New Roman"/>
          <w:b w:val="false"/>
          <w:i w:val="false"/>
          <w:color w:val="000000"/>
          <w:sz w:val="28"/>
        </w:rPr>
        <w:t>
      440. Хранение ЯТЖ в местах стоянки техники, служебных, производственных и других помещениях, не предназначенных для этих целей, не допускается.</w:t>
      </w:r>
    </w:p>
    <w:bookmarkEnd w:id="1067"/>
    <w:bookmarkStart w:name="z1074" w:id="1068"/>
    <w:p>
      <w:pPr>
        <w:spacing w:after="0"/>
        <w:ind w:left="0"/>
        <w:jc w:val="both"/>
      </w:pPr>
      <w:r>
        <w:rPr>
          <w:rFonts w:ascii="Times New Roman"/>
          <w:b w:val="false"/>
          <w:i w:val="false"/>
          <w:color w:val="000000"/>
          <w:sz w:val="28"/>
        </w:rPr>
        <w:t>
      Высокоопасные и умерено опасные ЯТЖ, выданные в подразделения для проведения регламентных (ремонтных) работ и полностью не использованные в течение рабочего дня, допускается хранить в сейфе с нанесением знака опасности, который закрывает и опечатывает командир ремонтного подразделения. По окончании работ все излишки, а также слитые из систем отработанные жидкости сдаются на склад части.</w:t>
      </w:r>
    </w:p>
    <w:bookmarkEnd w:id="1068"/>
    <w:bookmarkStart w:name="z1075" w:id="1069"/>
    <w:p>
      <w:pPr>
        <w:spacing w:after="0"/>
        <w:ind w:left="0"/>
        <w:jc w:val="both"/>
      </w:pPr>
      <w:r>
        <w:rPr>
          <w:rFonts w:ascii="Times New Roman"/>
          <w:b w:val="false"/>
          <w:i w:val="false"/>
          <w:color w:val="000000"/>
          <w:sz w:val="28"/>
        </w:rPr>
        <w:t>
      441. Порожние резервуары и тара из-под ЯТЖ, в том числе автомобильные средства подвоза и перекачки, не прошедшие обезвреживание после перевозки и выдачи ЯТЖ, хранятся в опломбированном виде в хранилищах или временно выделенных площадках, огражденных колючей проволокой.</w:t>
      </w:r>
    </w:p>
    <w:bookmarkEnd w:id="1069"/>
    <w:bookmarkStart w:name="z1076" w:id="1070"/>
    <w:p>
      <w:pPr>
        <w:spacing w:after="0"/>
        <w:ind w:left="0"/>
        <w:jc w:val="both"/>
      </w:pPr>
      <w:r>
        <w:rPr>
          <w:rFonts w:ascii="Times New Roman"/>
          <w:b w:val="false"/>
          <w:i w:val="false"/>
          <w:color w:val="000000"/>
          <w:sz w:val="28"/>
        </w:rPr>
        <w:t>
      442. Использование порожней тары из-под ЯТЖ для хранения и перевозки воды и пищевых продуктов категорически не допускается. Для перевозки и хранения непищевых продуктов эту тару можно использовать только в крайних случаях и после тщательной ее зачистки и промывки.</w:t>
      </w:r>
    </w:p>
    <w:bookmarkEnd w:id="1070"/>
    <w:bookmarkStart w:name="z1077" w:id="1071"/>
    <w:p>
      <w:pPr>
        <w:spacing w:after="0"/>
        <w:ind w:left="0"/>
        <w:jc w:val="both"/>
      </w:pPr>
      <w:r>
        <w:rPr>
          <w:rFonts w:ascii="Times New Roman"/>
          <w:b w:val="false"/>
          <w:i w:val="false"/>
          <w:color w:val="000000"/>
          <w:sz w:val="28"/>
        </w:rPr>
        <w:t>
      443. Для обеспечения сохранности ЯТЖ и предупреждения их утечек все средства хранения (резервуары, бочки, бидоны, канистры) с этими продуктами осматриваются ответственными лицами ежедневно.</w:t>
      </w:r>
    </w:p>
    <w:bookmarkEnd w:id="1071"/>
    <w:bookmarkStart w:name="z1078" w:id="1072"/>
    <w:p>
      <w:pPr>
        <w:spacing w:after="0"/>
        <w:ind w:left="0"/>
        <w:jc w:val="both"/>
      </w:pPr>
      <w:r>
        <w:rPr>
          <w:rFonts w:ascii="Times New Roman"/>
          <w:b w:val="false"/>
          <w:i w:val="false"/>
          <w:color w:val="000000"/>
          <w:sz w:val="28"/>
        </w:rPr>
        <w:t>
      444. В случае обнаружения течи в резервуарах или в таре с ЯТЖ необходимо срочно принять меры по ее устранению. При невозможности устранить течь ЯТЖ переливается (перекачивается) в подготовленную запасную (резервную) емкость с соблюдением необходимых мер безопасности. При хранении ЯТЖ предусматривается хранение резервной чистой порожней тары из расчета: на 100 двухсотлитровых бочек - 1 порожняя.</w:t>
      </w:r>
    </w:p>
    <w:bookmarkEnd w:id="1072"/>
    <w:bookmarkStart w:name="z1079" w:id="1073"/>
    <w:p>
      <w:pPr>
        <w:spacing w:after="0"/>
        <w:ind w:left="0"/>
        <w:jc w:val="both"/>
      </w:pPr>
      <w:r>
        <w:rPr>
          <w:rFonts w:ascii="Times New Roman"/>
          <w:b w:val="false"/>
          <w:i w:val="false"/>
          <w:color w:val="000000"/>
          <w:sz w:val="28"/>
        </w:rPr>
        <w:t>
      Загрязненные места и места пролива ЯТЖ зачищаются и обезвреживаются.</w:t>
      </w:r>
    </w:p>
    <w:bookmarkEnd w:id="1073"/>
    <w:bookmarkStart w:name="z1080" w:id="1074"/>
    <w:p>
      <w:pPr>
        <w:spacing w:after="0"/>
        <w:ind w:left="0"/>
        <w:jc w:val="both"/>
      </w:pPr>
      <w:r>
        <w:rPr>
          <w:rFonts w:ascii="Times New Roman"/>
          <w:b w:val="false"/>
          <w:i w:val="false"/>
          <w:color w:val="000000"/>
          <w:sz w:val="28"/>
        </w:rPr>
        <w:t>
      445. Во всех условиях применения ЯТЖ они отгружаются и выдаются с центральных и войсковых складов по нарядам (разнарядкам) довольствующих органов. Их отгрузка и выдача осуществляются только в те средства транспортирования и в те виды тары, которые предусмотрены пунктом 393 настоящей Инструкции.</w:t>
      </w:r>
    </w:p>
    <w:bookmarkEnd w:id="1074"/>
    <w:bookmarkStart w:name="z1081" w:id="1075"/>
    <w:p>
      <w:pPr>
        <w:spacing w:after="0"/>
        <w:ind w:left="0"/>
        <w:jc w:val="both"/>
      </w:pPr>
      <w:r>
        <w:rPr>
          <w:rFonts w:ascii="Times New Roman"/>
          <w:b w:val="false"/>
          <w:i w:val="false"/>
          <w:color w:val="000000"/>
          <w:sz w:val="28"/>
        </w:rPr>
        <w:t>
      446. При получении ЯТЖ получателю кроме необходимых документов, необходимо иметь выписку из приказа по части о допуске к работе с ЯТЖ.</w:t>
      </w:r>
    </w:p>
    <w:bookmarkEnd w:id="1075"/>
    <w:bookmarkStart w:name="z1082" w:id="1076"/>
    <w:p>
      <w:pPr>
        <w:spacing w:after="0"/>
        <w:ind w:left="0"/>
        <w:jc w:val="both"/>
      </w:pPr>
      <w:r>
        <w:rPr>
          <w:rFonts w:ascii="Times New Roman"/>
          <w:b w:val="false"/>
          <w:i w:val="false"/>
          <w:color w:val="000000"/>
          <w:sz w:val="28"/>
        </w:rPr>
        <w:t>
      447. В целях обеспечения сохранности ЯТЖ при отгрузке и выдаче особое внимание обратить на исправность и герметичность средств транспортирования и тары, а также надежность крепления средств транспортирования.</w:t>
      </w:r>
    </w:p>
    <w:bookmarkEnd w:id="1076"/>
    <w:bookmarkStart w:name="z1083" w:id="1077"/>
    <w:p>
      <w:pPr>
        <w:spacing w:after="0"/>
        <w:ind w:left="0"/>
        <w:jc w:val="both"/>
      </w:pPr>
      <w:r>
        <w:rPr>
          <w:rFonts w:ascii="Times New Roman"/>
          <w:b w:val="false"/>
          <w:i w:val="false"/>
          <w:color w:val="000000"/>
          <w:sz w:val="28"/>
        </w:rPr>
        <w:t>
      448. Перед заполнением железнодорожных или автомобильных цистерн ЯТЖ необходимо выполнить подготовительные операции, изложенные в пунктах 403 и 408-410 настоящей Инструкции.</w:t>
      </w:r>
    </w:p>
    <w:bookmarkEnd w:id="1077"/>
    <w:bookmarkStart w:name="z1084" w:id="1078"/>
    <w:p>
      <w:pPr>
        <w:spacing w:after="0"/>
        <w:ind w:left="0"/>
        <w:jc w:val="both"/>
      </w:pPr>
      <w:r>
        <w:rPr>
          <w:rFonts w:ascii="Times New Roman"/>
          <w:b w:val="false"/>
          <w:i w:val="false"/>
          <w:color w:val="000000"/>
          <w:sz w:val="28"/>
        </w:rPr>
        <w:t>
      После заполнения цистерн ЯТЖ производится освобождение всех трубопроводных коммуникаций и средств перекачки от остатков продукта.</w:t>
      </w:r>
    </w:p>
    <w:bookmarkEnd w:id="1078"/>
    <w:bookmarkStart w:name="z1085" w:id="1079"/>
    <w:p>
      <w:pPr>
        <w:spacing w:after="0"/>
        <w:ind w:left="0"/>
        <w:jc w:val="both"/>
      </w:pPr>
      <w:r>
        <w:rPr>
          <w:rFonts w:ascii="Times New Roman"/>
          <w:b w:val="false"/>
          <w:i w:val="false"/>
          <w:color w:val="000000"/>
          <w:sz w:val="28"/>
        </w:rPr>
        <w:t>
      Остатки собранных жидкостей сдаются на склад части в герметичной и опломбированной таре.</w:t>
      </w:r>
    </w:p>
    <w:bookmarkEnd w:id="1079"/>
    <w:bookmarkStart w:name="z1086" w:id="1080"/>
    <w:p>
      <w:pPr>
        <w:spacing w:after="0"/>
        <w:ind w:left="0"/>
        <w:jc w:val="both"/>
      </w:pPr>
      <w:r>
        <w:rPr>
          <w:rFonts w:ascii="Times New Roman"/>
          <w:b w:val="false"/>
          <w:i w:val="false"/>
          <w:color w:val="000000"/>
          <w:sz w:val="28"/>
        </w:rPr>
        <w:t xml:space="preserve">
      В отгрузочных документах обязательно указывается класс опасности груза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настоящей Инструкции.</w:t>
      </w:r>
    </w:p>
    <w:bookmarkEnd w:id="1080"/>
    <w:bookmarkStart w:name="z1087" w:id="1081"/>
    <w:p>
      <w:pPr>
        <w:spacing w:after="0"/>
        <w:ind w:left="0"/>
        <w:jc w:val="both"/>
      </w:pPr>
      <w:r>
        <w:rPr>
          <w:rFonts w:ascii="Times New Roman"/>
          <w:b w:val="false"/>
          <w:i w:val="false"/>
          <w:color w:val="000000"/>
          <w:sz w:val="28"/>
        </w:rPr>
        <w:t>
      449. Выдача ЯТЖ, кроме бензинов и масел, со складов воинских частей осуществляется по нарядам (накладным), подписанным командиром (начальником) воинской части (учреждения) и начальником службы ГСМ (органа снабжения).</w:t>
      </w:r>
    </w:p>
    <w:bookmarkEnd w:id="1081"/>
    <w:bookmarkStart w:name="z1088" w:id="1082"/>
    <w:p>
      <w:pPr>
        <w:spacing w:after="0"/>
        <w:ind w:left="0"/>
        <w:jc w:val="both"/>
      </w:pPr>
      <w:r>
        <w:rPr>
          <w:rFonts w:ascii="Times New Roman"/>
          <w:b w:val="false"/>
          <w:i w:val="false"/>
          <w:color w:val="000000"/>
          <w:sz w:val="28"/>
        </w:rPr>
        <w:t>
      На лицевой стороне накладной делается надпись ЯД, а на оборотной стороне получатель расписывается о знании им правил обращения и транспортирования полученной ЯТЖ.</w:t>
      </w:r>
    </w:p>
    <w:bookmarkEnd w:id="1082"/>
    <w:bookmarkStart w:name="z1089" w:id="1083"/>
    <w:p>
      <w:pPr>
        <w:spacing w:after="0"/>
        <w:ind w:left="0"/>
        <w:jc w:val="both"/>
      </w:pPr>
      <w:r>
        <w:rPr>
          <w:rFonts w:ascii="Times New Roman"/>
          <w:b w:val="false"/>
          <w:i w:val="false"/>
          <w:color w:val="000000"/>
          <w:sz w:val="28"/>
        </w:rPr>
        <w:t>
      450. Для получения из органа снабжения воинских частей ЯТЖ командирами частей (подразделений), в орган снабжения (службу) предоставляются заявки в письменном виде с приложением расчета- обоснования потребного количества жидкостей, составленным с учетом норм их расхода.</w:t>
      </w:r>
    </w:p>
    <w:bookmarkEnd w:id="1083"/>
    <w:bookmarkStart w:name="z1090" w:id="1084"/>
    <w:p>
      <w:pPr>
        <w:spacing w:after="0"/>
        <w:ind w:left="0"/>
        <w:jc w:val="both"/>
      </w:pPr>
      <w:r>
        <w:rPr>
          <w:rFonts w:ascii="Times New Roman"/>
          <w:b w:val="false"/>
          <w:i w:val="false"/>
          <w:color w:val="000000"/>
          <w:sz w:val="28"/>
        </w:rPr>
        <w:t>
      Все случаи выдачи ЯТЖ без оформления перечисленных документов и без допуска органа обеспечения немедленно проводится расследование, а виновные в этом - привлекаются к строгой дисциплинарной ответственности.</w:t>
      </w:r>
    </w:p>
    <w:bookmarkEnd w:id="1084"/>
    <w:bookmarkStart w:name="z1091" w:id="1085"/>
    <w:p>
      <w:pPr>
        <w:spacing w:after="0"/>
        <w:ind w:left="0"/>
        <w:jc w:val="both"/>
      </w:pPr>
      <w:r>
        <w:rPr>
          <w:rFonts w:ascii="Times New Roman"/>
          <w:b w:val="false"/>
          <w:i w:val="false"/>
          <w:color w:val="000000"/>
          <w:sz w:val="28"/>
        </w:rPr>
        <w:t>
      451. В соответствии с требованиями нормативно-технической документации ЯТЖ используют только по прямому назначению - для эксплуатации военной техники в соответствии с инструкциями (руководствами) по эксплуатации и в пределах установленных норм расхода.</w:t>
      </w:r>
    </w:p>
    <w:bookmarkEnd w:id="1085"/>
    <w:bookmarkStart w:name="z1092" w:id="1086"/>
    <w:p>
      <w:pPr>
        <w:spacing w:after="0"/>
        <w:ind w:left="0"/>
        <w:jc w:val="both"/>
      </w:pPr>
      <w:r>
        <w:rPr>
          <w:rFonts w:ascii="Times New Roman"/>
          <w:b w:val="false"/>
          <w:i w:val="false"/>
          <w:color w:val="000000"/>
          <w:sz w:val="28"/>
        </w:rPr>
        <w:t>
      452. Выдача и применение ЯТЖ не по прямому назначению (промывка систем, хозяйственные и другие нужды) не допускается.</w:t>
      </w:r>
    </w:p>
    <w:bookmarkEnd w:id="1086"/>
    <w:bookmarkStart w:name="z1093" w:id="1087"/>
    <w:p>
      <w:pPr>
        <w:spacing w:after="0"/>
        <w:ind w:left="0"/>
        <w:jc w:val="both"/>
      </w:pPr>
      <w:r>
        <w:rPr>
          <w:rFonts w:ascii="Times New Roman"/>
          <w:b w:val="false"/>
          <w:i w:val="false"/>
          <w:color w:val="000000"/>
          <w:sz w:val="28"/>
        </w:rPr>
        <w:t>
      453. При применении ЯТЖ в рабочих системах изделий военной техники необходимо проводить ежедневный контроль герметичности систем и своевременно устранять выявленные неисправности.</w:t>
      </w:r>
    </w:p>
    <w:bookmarkEnd w:id="1087"/>
    <w:bookmarkStart w:name="z1094" w:id="1088"/>
    <w:p>
      <w:pPr>
        <w:spacing w:after="0"/>
        <w:ind w:left="0"/>
        <w:jc w:val="both"/>
      </w:pPr>
      <w:r>
        <w:rPr>
          <w:rFonts w:ascii="Times New Roman"/>
          <w:b w:val="false"/>
          <w:i w:val="false"/>
          <w:color w:val="000000"/>
          <w:sz w:val="28"/>
        </w:rPr>
        <w:t>
      454. Для сезонного назначения ЯТЖ применяются согласно температурным диапазонам эксплуатации техники. Смешение ЯТЖ в системах техники допускается только при наличии нормативно-технической документации об их совместимости и взаимозаменяемости.</w:t>
      </w:r>
    </w:p>
    <w:bookmarkEnd w:id="1088"/>
    <w:bookmarkStart w:name="z1095" w:id="1089"/>
    <w:p>
      <w:pPr>
        <w:spacing w:after="0"/>
        <w:ind w:left="0"/>
        <w:jc w:val="both"/>
      </w:pPr>
      <w:r>
        <w:rPr>
          <w:rFonts w:ascii="Times New Roman"/>
          <w:b w:val="false"/>
          <w:i w:val="false"/>
          <w:color w:val="000000"/>
          <w:sz w:val="28"/>
        </w:rPr>
        <w:t>
      Замену сезонных жидкостей осуществляют при сезонном техническом обслуживании техники. Слитые сезонные ЯТЖ отстаивают, фильтруют и хранят в специально подготовленной герметичной таре с соблюдением мер предосторожности, изложенных в настоящей Главе.</w:t>
      </w:r>
    </w:p>
    <w:bookmarkEnd w:id="1089"/>
    <w:bookmarkStart w:name="z1096" w:id="1090"/>
    <w:p>
      <w:pPr>
        <w:spacing w:after="0"/>
        <w:ind w:left="0"/>
        <w:jc w:val="both"/>
      </w:pPr>
      <w:r>
        <w:rPr>
          <w:rFonts w:ascii="Times New Roman"/>
          <w:b w:val="false"/>
          <w:i w:val="false"/>
          <w:color w:val="000000"/>
          <w:sz w:val="28"/>
        </w:rPr>
        <w:t>
      455. Качество отфильтрованных ЯТЖ устанавливается по результатам лабораторного анализа на соответствие требованиям нормативно-технической документации на конкретный продукт, который проводит лаборатория склада (части).</w:t>
      </w:r>
    </w:p>
    <w:bookmarkEnd w:id="1090"/>
    <w:bookmarkStart w:name="z1097" w:id="1091"/>
    <w:p>
      <w:pPr>
        <w:spacing w:after="0"/>
        <w:ind w:left="0"/>
        <w:jc w:val="both"/>
      </w:pPr>
      <w:r>
        <w:rPr>
          <w:rFonts w:ascii="Times New Roman"/>
          <w:b w:val="false"/>
          <w:i w:val="false"/>
          <w:color w:val="000000"/>
          <w:sz w:val="28"/>
        </w:rPr>
        <w:t>
      При соответствии показателей их качества установленным требованиям допускается повторное использование отработанных жидкостей по прямому назначению.</w:t>
      </w:r>
    </w:p>
    <w:bookmarkEnd w:id="1091"/>
    <w:bookmarkStart w:name="z1098" w:id="1092"/>
    <w:p>
      <w:pPr>
        <w:spacing w:after="0"/>
        <w:ind w:left="0"/>
        <w:jc w:val="both"/>
      </w:pPr>
      <w:r>
        <w:rPr>
          <w:rFonts w:ascii="Times New Roman"/>
          <w:b w:val="false"/>
          <w:i w:val="false"/>
          <w:color w:val="000000"/>
          <w:sz w:val="28"/>
        </w:rPr>
        <w:t>
      456. Отработанные ЯТЖ принимаются, хранятся, выдаются и транспортируются с соблюдением тех же мер предосторожности, которые предусмотрены для свежих жидкостей соответствующих марок.</w:t>
      </w:r>
    </w:p>
    <w:bookmarkEnd w:id="1092"/>
    <w:bookmarkStart w:name="z1099" w:id="1093"/>
    <w:p>
      <w:pPr>
        <w:spacing w:after="0"/>
        <w:ind w:left="0"/>
        <w:jc w:val="both"/>
      </w:pPr>
      <w:r>
        <w:rPr>
          <w:rFonts w:ascii="Times New Roman"/>
          <w:b w:val="false"/>
          <w:i w:val="false"/>
          <w:color w:val="000000"/>
          <w:sz w:val="28"/>
        </w:rPr>
        <w:t>
      457. Перед отправкой техники в ремонтные органы, а также перед ремонтом ее отдельных узлов систем и агрегатов ЯТЖ полностью сливаются и немедленно сдаются на склад воинской части. При отправлении техники своим ходом на ремонтные предприятия (заводы) слив и сдача применяемых ЯТЖ из систем и агрегатов осуществляются по ее прибытии на ремонтные предприятия (заводы), с обязательным учетом количества слитых ЯТЖ на этом предприятии.</w:t>
      </w:r>
    </w:p>
    <w:bookmarkEnd w:id="1093"/>
    <w:bookmarkStart w:name="z1100" w:id="1094"/>
    <w:p>
      <w:pPr>
        <w:spacing w:after="0"/>
        <w:ind w:left="0"/>
        <w:jc w:val="both"/>
      </w:pPr>
      <w:r>
        <w:rPr>
          <w:rFonts w:ascii="Times New Roman"/>
          <w:b w:val="false"/>
          <w:i w:val="false"/>
          <w:color w:val="000000"/>
          <w:sz w:val="28"/>
        </w:rPr>
        <w:t>
      458. Передача ЯТЖ из одной воинской части в другую, а также из одного подразделения в другое без письменного допуска соответствующего начальника органа обеспечения (службы) не допускается.</w:t>
      </w:r>
    </w:p>
    <w:bookmarkEnd w:id="1094"/>
    <w:bookmarkStart w:name="z1101" w:id="1095"/>
    <w:p>
      <w:pPr>
        <w:spacing w:after="0"/>
        <w:ind w:left="0"/>
        <w:jc w:val="both"/>
      </w:pPr>
      <w:r>
        <w:rPr>
          <w:rFonts w:ascii="Times New Roman"/>
          <w:b w:val="false"/>
          <w:i w:val="false"/>
          <w:color w:val="000000"/>
          <w:sz w:val="28"/>
        </w:rPr>
        <w:t>
      459. Контроль качества ЯТЖ осуществляется на складах при их приеме, хранении, выгрузке и выдаче, а также в лабораториях воинских частей. При отсутствии в воинской части своей лаборатории анализы ЯТЖ проводятся лабораторией ближайшего центрального (войскового) склада или центральной лабораторией по указанию начальника довольствующего органа.</w:t>
      </w:r>
    </w:p>
    <w:bookmarkEnd w:id="1095"/>
    <w:bookmarkStart w:name="z1102" w:id="1096"/>
    <w:p>
      <w:pPr>
        <w:spacing w:after="0"/>
        <w:ind w:left="0"/>
        <w:jc w:val="both"/>
      </w:pPr>
      <w:r>
        <w:rPr>
          <w:rFonts w:ascii="Times New Roman"/>
          <w:b w:val="false"/>
          <w:i w:val="false"/>
          <w:color w:val="000000"/>
          <w:sz w:val="28"/>
        </w:rPr>
        <w:t>
      460. Контроль качества ЯТЖ организуется и проводится в целях:</w:t>
      </w:r>
    </w:p>
    <w:bookmarkEnd w:id="1096"/>
    <w:bookmarkStart w:name="z1103" w:id="1097"/>
    <w:p>
      <w:pPr>
        <w:spacing w:after="0"/>
        <w:ind w:left="0"/>
        <w:jc w:val="both"/>
      </w:pPr>
      <w:r>
        <w:rPr>
          <w:rFonts w:ascii="Times New Roman"/>
          <w:b w:val="false"/>
          <w:i w:val="false"/>
          <w:color w:val="000000"/>
          <w:sz w:val="28"/>
        </w:rPr>
        <w:t>
      1) определения соответствия физико-химических показателей качества ЯТЖ требованиям нормативно-технической документации на продукты (определение кондиционности продукта);</w:t>
      </w:r>
    </w:p>
    <w:bookmarkEnd w:id="1097"/>
    <w:bookmarkStart w:name="z1104" w:id="1098"/>
    <w:p>
      <w:pPr>
        <w:spacing w:after="0"/>
        <w:ind w:left="0"/>
        <w:jc w:val="both"/>
      </w:pPr>
      <w:r>
        <w:rPr>
          <w:rFonts w:ascii="Times New Roman"/>
          <w:b w:val="false"/>
          <w:i w:val="false"/>
          <w:color w:val="000000"/>
          <w:sz w:val="28"/>
        </w:rPr>
        <w:t>
      2) предупреждения порчи продуктов при транспортировании, хранении и применении;</w:t>
      </w:r>
    </w:p>
    <w:bookmarkEnd w:id="1098"/>
    <w:bookmarkStart w:name="z1105" w:id="1099"/>
    <w:p>
      <w:pPr>
        <w:spacing w:after="0"/>
        <w:ind w:left="0"/>
        <w:jc w:val="both"/>
      </w:pPr>
      <w:r>
        <w:rPr>
          <w:rFonts w:ascii="Times New Roman"/>
          <w:b w:val="false"/>
          <w:i w:val="false"/>
          <w:color w:val="000000"/>
          <w:sz w:val="28"/>
        </w:rPr>
        <w:t>
      3) проведение своевременного освежения;</w:t>
      </w:r>
    </w:p>
    <w:bookmarkEnd w:id="1099"/>
    <w:bookmarkStart w:name="z1106" w:id="1100"/>
    <w:p>
      <w:pPr>
        <w:spacing w:after="0"/>
        <w:ind w:left="0"/>
        <w:jc w:val="both"/>
      </w:pPr>
      <w:r>
        <w:rPr>
          <w:rFonts w:ascii="Times New Roman"/>
          <w:b w:val="false"/>
          <w:i w:val="false"/>
          <w:color w:val="000000"/>
          <w:sz w:val="28"/>
        </w:rPr>
        <w:t>
      4) рационального применения на материальной части;</w:t>
      </w:r>
    </w:p>
    <w:bookmarkEnd w:id="1100"/>
    <w:bookmarkStart w:name="z1107" w:id="1101"/>
    <w:p>
      <w:pPr>
        <w:spacing w:after="0"/>
        <w:ind w:left="0"/>
        <w:jc w:val="both"/>
      </w:pPr>
      <w:r>
        <w:rPr>
          <w:rFonts w:ascii="Times New Roman"/>
          <w:b w:val="false"/>
          <w:i w:val="false"/>
          <w:color w:val="000000"/>
          <w:sz w:val="28"/>
        </w:rPr>
        <w:t>
      5) оценки качественного состояния ЯТЖ в процессе длительного хранения в таре заводов изготовителей и заправочных емкостях (баках), изделий военной техники.</w:t>
      </w:r>
    </w:p>
    <w:bookmarkEnd w:id="1101"/>
    <w:bookmarkStart w:name="z1108" w:id="1102"/>
    <w:p>
      <w:pPr>
        <w:spacing w:after="0"/>
        <w:ind w:left="0"/>
        <w:jc w:val="both"/>
      </w:pPr>
      <w:r>
        <w:rPr>
          <w:rFonts w:ascii="Times New Roman"/>
          <w:b w:val="false"/>
          <w:i w:val="false"/>
          <w:color w:val="000000"/>
          <w:sz w:val="28"/>
        </w:rPr>
        <w:t>
      461. Лабораторная проверка качества ЯТЖ проводится согласно требованиям нормативно - технической документации на продукты в порядке и в сроки, которые установлены в настоящей Инструкции.</w:t>
      </w:r>
    </w:p>
    <w:bookmarkEnd w:id="1102"/>
    <w:bookmarkStart w:name="z1109" w:id="1103"/>
    <w:p>
      <w:pPr>
        <w:spacing w:after="0"/>
        <w:ind w:left="0"/>
        <w:jc w:val="both"/>
      </w:pPr>
      <w:r>
        <w:rPr>
          <w:rFonts w:ascii="Times New Roman"/>
          <w:b w:val="false"/>
          <w:i w:val="false"/>
          <w:color w:val="000000"/>
          <w:sz w:val="28"/>
        </w:rPr>
        <w:t>
      Анализ жидкостей производится также при ухудшении их качества или при подозрении на него, не ожидая очередного срока их проверки.</w:t>
      </w:r>
    </w:p>
    <w:bookmarkEnd w:id="1103"/>
    <w:bookmarkStart w:name="z1110" w:id="1104"/>
    <w:p>
      <w:pPr>
        <w:spacing w:after="0"/>
        <w:ind w:left="0"/>
        <w:jc w:val="both"/>
      </w:pPr>
      <w:r>
        <w:rPr>
          <w:rFonts w:ascii="Times New Roman"/>
          <w:b w:val="false"/>
          <w:i w:val="false"/>
          <w:color w:val="000000"/>
          <w:sz w:val="28"/>
        </w:rPr>
        <w:t>
      462. Отбор проб ЯТЖ из резервуаров, железнодорожных или автомобильных цистерн, бочек, бидонов и других средств хранения и транспортирования производится и оформляется актом по установленной форме. При выполнении работ по отбору проб необходимо соблюдать требования безопасности.</w:t>
      </w:r>
    </w:p>
    <w:bookmarkEnd w:id="1104"/>
    <w:bookmarkStart w:name="z1111" w:id="1105"/>
    <w:p>
      <w:pPr>
        <w:spacing w:after="0"/>
        <w:ind w:left="0"/>
        <w:jc w:val="both"/>
      </w:pPr>
      <w:r>
        <w:rPr>
          <w:rFonts w:ascii="Times New Roman"/>
          <w:b w:val="false"/>
          <w:i w:val="false"/>
          <w:color w:val="000000"/>
          <w:sz w:val="28"/>
        </w:rPr>
        <w:t>
      463. Пробы с ЯТЖ к местам контроля качества транспортируются в специальной упаковке УП-2, для чего ЯТЖ разливают в чистые сухие стеклянные бутылки вместимостью 0,8 дм³. Бутылку заполняют не более чем на 90% вместимости.</w:t>
      </w:r>
    </w:p>
    <w:bookmarkEnd w:id="1105"/>
    <w:bookmarkStart w:name="z1112" w:id="1106"/>
    <w:p>
      <w:pPr>
        <w:spacing w:after="0"/>
        <w:ind w:left="0"/>
        <w:jc w:val="both"/>
      </w:pPr>
      <w:r>
        <w:rPr>
          <w:rFonts w:ascii="Times New Roman"/>
          <w:b w:val="false"/>
          <w:i w:val="false"/>
          <w:color w:val="000000"/>
          <w:sz w:val="28"/>
        </w:rPr>
        <w:t>
      464. Бутылки с пробами герметично закупориваются пробками или винтовыми крышками с прокладками, не растворяющимися в ЯТЖ. Горловину закупоренной бутылки обертывают полиэтиленовой пленкой или другим плотным материалом, обеспечивающим сохранность пробы и обвязывают веревкой, концы которой продевают в отверстие на этикетке. Концы веревки пломбируют или заливают сургучом на пластине из плотного картона или дерева и опечатывают. Допускается приклеивать этикетку к бутылке.</w:t>
      </w:r>
    </w:p>
    <w:bookmarkEnd w:id="1106"/>
    <w:bookmarkStart w:name="z1113" w:id="1107"/>
    <w:p>
      <w:pPr>
        <w:spacing w:after="0"/>
        <w:ind w:left="0"/>
        <w:jc w:val="both"/>
      </w:pPr>
      <w:r>
        <w:rPr>
          <w:rFonts w:ascii="Times New Roman"/>
          <w:b w:val="false"/>
          <w:i w:val="false"/>
          <w:color w:val="000000"/>
          <w:sz w:val="28"/>
        </w:rPr>
        <w:t>
      На этикетке указывается:</w:t>
      </w:r>
    </w:p>
    <w:bookmarkEnd w:id="1107"/>
    <w:bookmarkStart w:name="z1114" w:id="1108"/>
    <w:p>
      <w:pPr>
        <w:spacing w:after="0"/>
        <w:ind w:left="0"/>
        <w:jc w:val="both"/>
      </w:pPr>
      <w:r>
        <w:rPr>
          <w:rFonts w:ascii="Times New Roman"/>
          <w:b w:val="false"/>
          <w:i w:val="false"/>
          <w:color w:val="000000"/>
          <w:sz w:val="28"/>
        </w:rPr>
        <w:t>
      1) номер пробы по журналу учета;</w:t>
      </w:r>
    </w:p>
    <w:bookmarkEnd w:id="1108"/>
    <w:bookmarkStart w:name="z1115" w:id="1109"/>
    <w:p>
      <w:pPr>
        <w:spacing w:after="0"/>
        <w:ind w:left="0"/>
        <w:jc w:val="both"/>
      </w:pPr>
      <w:r>
        <w:rPr>
          <w:rFonts w:ascii="Times New Roman"/>
          <w:b w:val="false"/>
          <w:i w:val="false"/>
          <w:color w:val="000000"/>
          <w:sz w:val="28"/>
        </w:rPr>
        <w:t>
      2) наименование ЯТЖ;</w:t>
      </w:r>
    </w:p>
    <w:bookmarkEnd w:id="1109"/>
    <w:bookmarkStart w:name="z1116" w:id="1110"/>
    <w:p>
      <w:pPr>
        <w:spacing w:after="0"/>
        <w:ind w:left="0"/>
        <w:jc w:val="both"/>
      </w:pPr>
      <w:r>
        <w:rPr>
          <w:rFonts w:ascii="Times New Roman"/>
          <w:b w:val="false"/>
          <w:i w:val="false"/>
          <w:color w:val="000000"/>
          <w:sz w:val="28"/>
        </w:rPr>
        <w:t>
      3) наименование предприятия поставщика;</w:t>
      </w:r>
    </w:p>
    <w:bookmarkEnd w:id="1110"/>
    <w:bookmarkStart w:name="z1117" w:id="1111"/>
    <w:p>
      <w:pPr>
        <w:spacing w:after="0"/>
        <w:ind w:left="0"/>
        <w:jc w:val="both"/>
      </w:pPr>
      <w:r>
        <w:rPr>
          <w:rFonts w:ascii="Times New Roman"/>
          <w:b w:val="false"/>
          <w:i w:val="false"/>
          <w:color w:val="000000"/>
          <w:sz w:val="28"/>
        </w:rPr>
        <w:t>
      4) номер резервуара и высота налива;</w:t>
      </w:r>
    </w:p>
    <w:bookmarkEnd w:id="1111"/>
    <w:bookmarkStart w:name="z1118" w:id="1112"/>
    <w:p>
      <w:pPr>
        <w:spacing w:after="0"/>
        <w:ind w:left="0"/>
        <w:jc w:val="both"/>
      </w:pPr>
      <w:r>
        <w:rPr>
          <w:rFonts w:ascii="Times New Roman"/>
          <w:b w:val="false"/>
          <w:i w:val="false"/>
          <w:color w:val="000000"/>
          <w:sz w:val="28"/>
        </w:rPr>
        <w:t>
      5) номер партии, единицы транспортной тары, цистерны;</w:t>
      </w:r>
    </w:p>
    <w:bookmarkEnd w:id="1112"/>
    <w:bookmarkStart w:name="z1119" w:id="1113"/>
    <w:p>
      <w:pPr>
        <w:spacing w:after="0"/>
        <w:ind w:left="0"/>
        <w:jc w:val="both"/>
      </w:pPr>
      <w:r>
        <w:rPr>
          <w:rFonts w:ascii="Times New Roman"/>
          <w:b w:val="false"/>
          <w:i w:val="false"/>
          <w:color w:val="000000"/>
          <w:sz w:val="28"/>
        </w:rPr>
        <w:t>
      6) наименование судна и номер танка и т. д., из которого отобрана проба;</w:t>
      </w:r>
    </w:p>
    <w:bookmarkEnd w:id="1113"/>
    <w:bookmarkStart w:name="z1120" w:id="1114"/>
    <w:p>
      <w:pPr>
        <w:spacing w:after="0"/>
        <w:ind w:left="0"/>
        <w:jc w:val="both"/>
      </w:pPr>
      <w:r>
        <w:rPr>
          <w:rFonts w:ascii="Times New Roman"/>
          <w:b w:val="false"/>
          <w:i w:val="false"/>
          <w:color w:val="000000"/>
          <w:sz w:val="28"/>
        </w:rPr>
        <w:t>
      7) дата, время отбора;</w:t>
      </w:r>
    </w:p>
    <w:bookmarkEnd w:id="1114"/>
    <w:bookmarkStart w:name="z1121" w:id="1115"/>
    <w:p>
      <w:pPr>
        <w:spacing w:after="0"/>
        <w:ind w:left="0"/>
        <w:jc w:val="both"/>
      </w:pPr>
      <w:r>
        <w:rPr>
          <w:rFonts w:ascii="Times New Roman"/>
          <w:b w:val="false"/>
          <w:i w:val="false"/>
          <w:color w:val="000000"/>
          <w:sz w:val="28"/>
        </w:rPr>
        <w:t>
      8) срок хранения пробы;</w:t>
      </w:r>
    </w:p>
    <w:bookmarkEnd w:id="1115"/>
    <w:bookmarkStart w:name="z1122" w:id="1116"/>
    <w:p>
      <w:pPr>
        <w:spacing w:after="0"/>
        <w:ind w:left="0"/>
        <w:jc w:val="both"/>
      </w:pPr>
      <w:r>
        <w:rPr>
          <w:rFonts w:ascii="Times New Roman"/>
          <w:b w:val="false"/>
          <w:i w:val="false"/>
          <w:color w:val="000000"/>
          <w:sz w:val="28"/>
        </w:rPr>
        <w:t>
      9) обозначение стандарта на ЯТЖ;</w:t>
      </w:r>
    </w:p>
    <w:bookmarkEnd w:id="1116"/>
    <w:bookmarkStart w:name="z1123" w:id="1117"/>
    <w:p>
      <w:pPr>
        <w:spacing w:after="0"/>
        <w:ind w:left="0"/>
        <w:jc w:val="both"/>
      </w:pPr>
      <w:r>
        <w:rPr>
          <w:rFonts w:ascii="Times New Roman"/>
          <w:b w:val="false"/>
          <w:i w:val="false"/>
          <w:color w:val="000000"/>
          <w:sz w:val="28"/>
        </w:rPr>
        <w:t>
      10) надписи "ЯД" и "ОГНЕОПАСНО" для ЛВЖ;</w:t>
      </w:r>
    </w:p>
    <w:bookmarkEnd w:id="1117"/>
    <w:bookmarkStart w:name="z1124" w:id="1118"/>
    <w:p>
      <w:pPr>
        <w:spacing w:after="0"/>
        <w:ind w:left="0"/>
        <w:jc w:val="both"/>
      </w:pPr>
      <w:r>
        <w:rPr>
          <w:rFonts w:ascii="Times New Roman"/>
          <w:b w:val="false"/>
          <w:i w:val="false"/>
          <w:color w:val="000000"/>
          <w:sz w:val="28"/>
        </w:rPr>
        <w:t>
      11) должность и фамилии лиц, отобравших и опечатавших пробу.</w:t>
      </w:r>
    </w:p>
    <w:bookmarkEnd w:id="1118"/>
    <w:bookmarkStart w:name="z1125" w:id="1119"/>
    <w:p>
      <w:pPr>
        <w:spacing w:after="0"/>
        <w:ind w:left="0"/>
        <w:jc w:val="both"/>
      </w:pPr>
      <w:r>
        <w:rPr>
          <w:rFonts w:ascii="Times New Roman"/>
          <w:b w:val="false"/>
          <w:i w:val="false"/>
          <w:color w:val="000000"/>
          <w:sz w:val="28"/>
        </w:rPr>
        <w:t>
      Подготовленную указанным образом пробу помещают в упаковку УП-2, которую перевозят в порядке установленном настоящей Главой.</w:t>
      </w:r>
    </w:p>
    <w:bookmarkEnd w:id="1119"/>
    <w:bookmarkStart w:name="z1126" w:id="1120"/>
    <w:p>
      <w:pPr>
        <w:spacing w:after="0"/>
        <w:ind w:left="0"/>
        <w:jc w:val="both"/>
      </w:pPr>
      <w:r>
        <w:rPr>
          <w:rFonts w:ascii="Times New Roman"/>
          <w:b w:val="false"/>
          <w:i w:val="false"/>
          <w:color w:val="000000"/>
          <w:sz w:val="28"/>
        </w:rPr>
        <w:t>
      465. Правильность внутренней упаковки проб ЯТЖ организовывает отправитель.</w:t>
      </w:r>
    </w:p>
    <w:bookmarkEnd w:id="1120"/>
    <w:bookmarkStart w:name="z1127" w:id="1121"/>
    <w:p>
      <w:pPr>
        <w:spacing w:after="0"/>
        <w:ind w:left="0"/>
        <w:jc w:val="both"/>
      </w:pPr>
      <w:r>
        <w:rPr>
          <w:rFonts w:ascii="Times New Roman"/>
          <w:b w:val="false"/>
          <w:i w:val="false"/>
          <w:color w:val="000000"/>
          <w:sz w:val="28"/>
        </w:rPr>
        <w:t>
      466. Лаборатории центральных складов и лаборатории баз МТО принимают пробы ЯТЖ от воинских частей по накладным, ведут их учет по количеству, а остатки проб передают по накладным или уничтожают путем сжигания и составления акта об этом.</w:t>
      </w:r>
    </w:p>
    <w:bookmarkEnd w:id="1121"/>
    <w:bookmarkStart w:name="z1128" w:id="1122"/>
    <w:p>
      <w:pPr>
        <w:spacing w:after="0"/>
        <w:ind w:left="0"/>
        <w:jc w:val="both"/>
      </w:pPr>
      <w:r>
        <w:rPr>
          <w:rFonts w:ascii="Times New Roman"/>
          <w:b w:val="false"/>
          <w:i w:val="false"/>
          <w:color w:val="000000"/>
          <w:sz w:val="28"/>
        </w:rPr>
        <w:t>
      467. В воинских частях организуется ежемесячная проверка правильности учета, хранения, законности и целесообразности расходования ЯТЖ.</w:t>
      </w:r>
    </w:p>
    <w:bookmarkEnd w:id="1122"/>
    <w:bookmarkStart w:name="z1129" w:id="1123"/>
    <w:p>
      <w:pPr>
        <w:spacing w:after="0"/>
        <w:ind w:left="0"/>
        <w:jc w:val="both"/>
      </w:pPr>
      <w:r>
        <w:rPr>
          <w:rFonts w:ascii="Times New Roman"/>
          <w:b w:val="false"/>
          <w:i w:val="false"/>
          <w:color w:val="000000"/>
          <w:sz w:val="28"/>
        </w:rPr>
        <w:t>
      468. Каждая проверка состояния учета, расхода и фактического наличия ЯТЖ обязательно включает сверку учетных данных проверяемого объекта с учетными данными службы ГСМ воинской части.</w:t>
      </w:r>
    </w:p>
    <w:bookmarkEnd w:id="1123"/>
    <w:bookmarkStart w:name="z1130" w:id="1124"/>
    <w:p>
      <w:pPr>
        <w:spacing w:after="0"/>
        <w:ind w:left="0"/>
        <w:jc w:val="both"/>
      </w:pPr>
      <w:r>
        <w:rPr>
          <w:rFonts w:ascii="Times New Roman"/>
          <w:b w:val="false"/>
          <w:i w:val="false"/>
          <w:color w:val="000000"/>
          <w:sz w:val="28"/>
        </w:rPr>
        <w:t>
      469. Плановые проверки учета поступления, хранения и расхода ЯТЖ проводятся начальником службы ГСМ воинской части в конце каждого месяца.</w:t>
      </w:r>
    </w:p>
    <w:bookmarkEnd w:id="1124"/>
    <w:bookmarkStart w:name="z1131" w:id="1125"/>
    <w:p>
      <w:pPr>
        <w:spacing w:after="0"/>
        <w:ind w:left="0"/>
        <w:jc w:val="both"/>
      </w:pPr>
      <w:r>
        <w:rPr>
          <w:rFonts w:ascii="Times New Roman"/>
          <w:b w:val="false"/>
          <w:i w:val="false"/>
          <w:color w:val="000000"/>
          <w:sz w:val="28"/>
        </w:rPr>
        <w:t>
      470. Внеплановые проверки учета ЯТЖ проводятся комиссией по решению командира (начальника) воинской части (учреждения) в конце каждого месяца и вышестоящих командиров (начальников) при наличии предпосылок (информации) о превышении норм расхода, использование не по прямому назначению, хищении ЯТЖ с последующим составлением акта.</w:t>
      </w:r>
    </w:p>
    <w:bookmarkEnd w:id="1125"/>
    <w:bookmarkStart w:name="z1132" w:id="1126"/>
    <w:p>
      <w:pPr>
        <w:spacing w:after="0"/>
        <w:ind w:left="0"/>
        <w:jc w:val="both"/>
      </w:pPr>
      <w:r>
        <w:rPr>
          <w:rFonts w:ascii="Times New Roman"/>
          <w:b w:val="false"/>
          <w:i w:val="false"/>
          <w:color w:val="000000"/>
          <w:sz w:val="28"/>
        </w:rPr>
        <w:t>
      Сроки и порядок проведения внеплановых проверок устанавливаются лицами, их назначающими.</w:t>
      </w:r>
    </w:p>
    <w:bookmarkEnd w:id="1126"/>
    <w:bookmarkStart w:name="z1133" w:id="1127"/>
    <w:p>
      <w:pPr>
        <w:spacing w:after="0"/>
        <w:ind w:left="0"/>
        <w:jc w:val="both"/>
      </w:pPr>
      <w:r>
        <w:rPr>
          <w:rFonts w:ascii="Times New Roman"/>
          <w:b w:val="false"/>
          <w:i w:val="false"/>
          <w:color w:val="000000"/>
          <w:sz w:val="28"/>
        </w:rPr>
        <w:t>
      471. Акт проверки содержит вопросы законности расходования ЯТЖ и соответствия расхода установленным нормам.</w:t>
      </w:r>
    </w:p>
    <w:bookmarkEnd w:id="1127"/>
    <w:bookmarkStart w:name="z1134" w:id="1128"/>
    <w:p>
      <w:pPr>
        <w:spacing w:after="0"/>
        <w:ind w:left="0"/>
        <w:jc w:val="both"/>
      </w:pPr>
      <w:r>
        <w:rPr>
          <w:rFonts w:ascii="Times New Roman"/>
          <w:b w:val="false"/>
          <w:i w:val="false"/>
          <w:color w:val="000000"/>
          <w:sz w:val="28"/>
        </w:rPr>
        <w:t>
      472. Проверка законности расхода ЯТЖ включает:</w:t>
      </w:r>
    </w:p>
    <w:bookmarkEnd w:id="1128"/>
    <w:bookmarkStart w:name="z1135" w:id="1129"/>
    <w:p>
      <w:pPr>
        <w:spacing w:after="0"/>
        <w:ind w:left="0"/>
        <w:jc w:val="both"/>
      </w:pPr>
      <w:r>
        <w:rPr>
          <w:rFonts w:ascii="Times New Roman"/>
          <w:b w:val="false"/>
          <w:i w:val="false"/>
          <w:color w:val="000000"/>
          <w:sz w:val="28"/>
        </w:rPr>
        <w:t>
      1) соответствие применяемых ЯТЖ технической документации на указанной технике;</w:t>
      </w:r>
    </w:p>
    <w:bookmarkEnd w:id="1129"/>
    <w:bookmarkStart w:name="z1136" w:id="1130"/>
    <w:p>
      <w:pPr>
        <w:spacing w:after="0"/>
        <w:ind w:left="0"/>
        <w:jc w:val="both"/>
      </w:pPr>
      <w:r>
        <w:rPr>
          <w:rFonts w:ascii="Times New Roman"/>
          <w:b w:val="false"/>
          <w:i w:val="false"/>
          <w:color w:val="000000"/>
          <w:sz w:val="28"/>
        </w:rPr>
        <w:t>
      2) соответствие расхода ЯТЖ по указанным нормам.</w:t>
      </w:r>
    </w:p>
    <w:bookmarkEnd w:id="1130"/>
    <w:bookmarkStart w:name="z1137" w:id="1131"/>
    <w:p>
      <w:pPr>
        <w:spacing w:after="0"/>
        <w:ind w:left="0"/>
        <w:jc w:val="both"/>
      </w:pPr>
      <w:r>
        <w:rPr>
          <w:rFonts w:ascii="Times New Roman"/>
          <w:b w:val="false"/>
          <w:i w:val="false"/>
          <w:color w:val="000000"/>
          <w:sz w:val="28"/>
        </w:rPr>
        <w:t>
      473. Документы учета ЯТЖ один раз в квартал проверяются внутрипроверочной комиссией, назначенной командиром (начальником) воинской части (учреждения).</w:t>
      </w:r>
    </w:p>
    <w:bookmarkEnd w:id="1131"/>
    <w:bookmarkStart w:name="z1138" w:id="1132"/>
    <w:p>
      <w:pPr>
        <w:spacing w:after="0"/>
        <w:ind w:left="0"/>
        <w:jc w:val="both"/>
      </w:pPr>
      <w:r>
        <w:rPr>
          <w:rFonts w:ascii="Times New Roman"/>
          <w:b w:val="false"/>
          <w:i w:val="false"/>
          <w:color w:val="000000"/>
          <w:sz w:val="28"/>
        </w:rPr>
        <w:t>
      Поверка организации хранения и наличия ЯТЖ проводится ежемесячно по состоянию на первое число месяца. Результаты проверки оформляются актом.</w:t>
      </w:r>
    </w:p>
    <w:bookmarkEnd w:id="1132"/>
    <w:bookmarkStart w:name="z1139" w:id="1133"/>
    <w:p>
      <w:pPr>
        <w:spacing w:after="0"/>
        <w:ind w:left="0"/>
        <w:jc w:val="both"/>
      </w:pPr>
      <w:r>
        <w:rPr>
          <w:rFonts w:ascii="Times New Roman"/>
          <w:b w:val="false"/>
          <w:i w:val="false"/>
          <w:color w:val="000000"/>
          <w:sz w:val="28"/>
        </w:rPr>
        <w:t>
      474. Командир (начальник) воинской части (учреждения) при обнаружении утрат, недостач или незаконного расходования для установления причин возникновения ущербаи его размера, назначает служебное расследование.</w:t>
      </w:r>
    </w:p>
    <w:bookmarkEnd w:id="1133"/>
    <w:bookmarkStart w:name="z1140" w:id="1134"/>
    <w:p>
      <w:pPr>
        <w:spacing w:after="0"/>
        <w:ind w:left="0"/>
        <w:jc w:val="both"/>
      </w:pPr>
      <w:r>
        <w:rPr>
          <w:rFonts w:ascii="Times New Roman"/>
          <w:b w:val="false"/>
          <w:i w:val="false"/>
          <w:color w:val="000000"/>
          <w:sz w:val="28"/>
        </w:rPr>
        <w:t>
      475. Отработанными ЯТЖ называются жидкости, отработавшие установленный срок в рабочих системах изделий военной техники или утратившие в процессе эксплуатации качество, установленное в нормативно - технической документации, и слитые из систем, а также смеси, образующиеся при зачистке средств хранения, транспортирования и перекачки.</w:t>
      </w:r>
    </w:p>
    <w:bookmarkEnd w:id="1134"/>
    <w:bookmarkStart w:name="z1141" w:id="1135"/>
    <w:p>
      <w:pPr>
        <w:spacing w:after="0"/>
        <w:ind w:left="0"/>
        <w:jc w:val="both"/>
      </w:pPr>
      <w:r>
        <w:rPr>
          <w:rFonts w:ascii="Times New Roman"/>
          <w:b w:val="false"/>
          <w:i w:val="false"/>
          <w:color w:val="000000"/>
          <w:sz w:val="28"/>
        </w:rPr>
        <w:t>
      Отработанные ЯТЖ подлежат сбору и утилизации, установленным законодательством порядке.</w:t>
      </w:r>
    </w:p>
    <w:bookmarkEnd w:id="1135"/>
    <w:bookmarkStart w:name="z1142" w:id="1136"/>
    <w:p>
      <w:pPr>
        <w:spacing w:after="0"/>
        <w:ind w:left="0"/>
        <w:jc w:val="both"/>
      </w:pPr>
      <w:r>
        <w:rPr>
          <w:rFonts w:ascii="Times New Roman"/>
          <w:b w:val="false"/>
          <w:i w:val="false"/>
          <w:color w:val="000000"/>
          <w:sz w:val="28"/>
        </w:rPr>
        <w:t>
      Малоопасные отработанные ЯТЖ на нефтяной основе (осевое Сп, МН-7,5у, МС-8РК, МС-8п) подлежат сбору и сливу в группу масел индустриальных отработанных.</w:t>
      </w:r>
    </w:p>
    <w:bookmarkEnd w:id="1136"/>
    <w:bookmarkStart w:name="z1143" w:id="1137"/>
    <w:p>
      <w:pPr>
        <w:spacing w:after="0"/>
        <w:ind w:left="0"/>
        <w:jc w:val="both"/>
      </w:pPr>
      <w:r>
        <w:rPr>
          <w:rFonts w:ascii="Times New Roman"/>
          <w:b w:val="false"/>
          <w:i w:val="false"/>
          <w:color w:val="000000"/>
          <w:sz w:val="28"/>
        </w:rPr>
        <w:t>
      Синтетические отработанные авиационные масла (ВНИИ НП 50-1-4ф, ВНИИ НП 50-1-4у, Б-ЗВ, ПТС-225, ЛЗ-240) собираются отдельно по маркам в целях организации восстановления их качества для последующего их использования на вспомогательной технике, а при невозможности такого применения сдаются как группа смеси отработанных нефтепродуктов.</w:t>
      </w:r>
    </w:p>
    <w:bookmarkEnd w:id="1137"/>
    <w:bookmarkStart w:name="z1144" w:id="1138"/>
    <w:p>
      <w:pPr>
        <w:spacing w:after="0"/>
        <w:ind w:left="0"/>
        <w:jc w:val="both"/>
      </w:pPr>
      <w:r>
        <w:rPr>
          <w:rFonts w:ascii="Times New Roman"/>
          <w:b w:val="false"/>
          <w:i w:val="false"/>
          <w:color w:val="000000"/>
          <w:sz w:val="28"/>
        </w:rPr>
        <w:t>
      476. На службу ГСМ воинских частей возлагаются:</w:t>
      </w:r>
    </w:p>
    <w:bookmarkEnd w:id="1138"/>
    <w:bookmarkStart w:name="z1145" w:id="1139"/>
    <w:p>
      <w:pPr>
        <w:spacing w:after="0"/>
        <w:ind w:left="0"/>
        <w:jc w:val="both"/>
      </w:pPr>
      <w:r>
        <w:rPr>
          <w:rFonts w:ascii="Times New Roman"/>
          <w:b w:val="false"/>
          <w:i w:val="false"/>
          <w:color w:val="000000"/>
          <w:sz w:val="28"/>
        </w:rPr>
        <w:t>
      1) оборудование пунктов слива, отстоя и хранения отработанных ЯТЖ раздельно по группам или маркам;</w:t>
      </w:r>
    </w:p>
    <w:bookmarkEnd w:id="1139"/>
    <w:bookmarkStart w:name="z1146" w:id="1140"/>
    <w:p>
      <w:pPr>
        <w:spacing w:after="0"/>
        <w:ind w:left="0"/>
        <w:jc w:val="both"/>
      </w:pPr>
      <w:r>
        <w:rPr>
          <w:rFonts w:ascii="Times New Roman"/>
          <w:b w:val="false"/>
          <w:i w:val="false"/>
          <w:color w:val="000000"/>
          <w:sz w:val="28"/>
        </w:rPr>
        <w:t>
      2) организация приема отработанных ЯТЖ от подразделений части и прикрепленных на довольствие воинских частей в заранее подготовленные емкости и контроль их качества;</w:t>
      </w:r>
    </w:p>
    <w:bookmarkEnd w:id="1140"/>
    <w:bookmarkStart w:name="z1147" w:id="1141"/>
    <w:p>
      <w:pPr>
        <w:spacing w:after="0"/>
        <w:ind w:left="0"/>
        <w:jc w:val="both"/>
      </w:pPr>
      <w:r>
        <w:rPr>
          <w:rFonts w:ascii="Times New Roman"/>
          <w:b w:val="false"/>
          <w:i w:val="false"/>
          <w:color w:val="000000"/>
          <w:sz w:val="28"/>
        </w:rPr>
        <w:t>
      3) организация сдачи отработанных ЯТЖ по группам или маркам на центральный склад горючего;</w:t>
      </w:r>
    </w:p>
    <w:bookmarkEnd w:id="1141"/>
    <w:bookmarkStart w:name="z1148" w:id="1142"/>
    <w:p>
      <w:pPr>
        <w:spacing w:after="0"/>
        <w:ind w:left="0"/>
        <w:jc w:val="both"/>
      </w:pPr>
      <w:r>
        <w:rPr>
          <w:rFonts w:ascii="Times New Roman"/>
          <w:b w:val="false"/>
          <w:i w:val="false"/>
          <w:color w:val="000000"/>
          <w:sz w:val="28"/>
        </w:rPr>
        <w:t>
      4) оформление соответствующей документации при приеме отработанных ЯТЖ от подразделений (прикрепленных воинских частей);</w:t>
      </w:r>
    </w:p>
    <w:bookmarkEnd w:id="1142"/>
    <w:bookmarkStart w:name="z1149" w:id="1143"/>
    <w:p>
      <w:pPr>
        <w:spacing w:after="0"/>
        <w:ind w:left="0"/>
        <w:jc w:val="both"/>
      </w:pPr>
      <w:r>
        <w:rPr>
          <w:rFonts w:ascii="Times New Roman"/>
          <w:b w:val="false"/>
          <w:i w:val="false"/>
          <w:color w:val="000000"/>
          <w:sz w:val="28"/>
        </w:rPr>
        <w:t>
      5) обеспечение подразделений воинской части исправным инвентарем и тарой для сбора отработанных ЯТЖ;</w:t>
      </w:r>
    </w:p>
    <w:bookmarkEnd w:id="1143"/>
    <w:bookmarkStart w:name="z1150" w:id="1144"/>
    <w:p>
      <w:pPr>
        <w:spacing w:after="0"/>
        <w:ind w:left="0"/>
        <w:jc w:val="both"/>
      </w:pPr>
      <w:r>
        <w:rPr>
          <w:rFonts w:ascii="Times New Roman"/>
          <w:b w:val="false"/>
          <w:i w:val="false"/>
          <w:color w:val="000000"/>
          <w:sz w:val="28"/>
        </w:rPr>
        <w:t>
      477. Для слива отработанных ЯТЖ в воинских частях организуются и подготавливаются специальные площадки, исключающие возможность загрязнения жидкостей при сливе механическими примесями и водой. Подготовленная площадка приказом командира (начальника) воинской части (учреждения) закрепляется за ответственным лицом.</w:t>
      </w:r>
    </w:p>
    <w:bookmarkEnd w:id="1144"/>
    <w:bookmarkStart w:name="z1151" w:id="1145"/>
    <w:p>
      <w:pPr>
        <w:spacing w:after="0"/>
        <w:ind w:left="0"/>
        <w:jc w:val="both"/>
      </w:pPr>
      <w:r>
        <w:rPr>
          <w:rFonts w:ascii="Times New Roman"/>
          <w:b w:val="false"/>
          <w:i w:val="false"/>
          <w:color w:val="000000"/>
          <w:sz w:val="28"/>
        </w:rPr>
        <w:t>
      Перед сливом отработанных ЯТЖ контролируется чистота тары и инвентаря, а также протираются обтирочным материалом сливные отверстия систем.</w:t>
      </w:r>
    </w:p>
    <w:bookmarkEnd w:id="1145"/>
    <w:bookmarkStart w:name="z1152" w:id="1146"/>
    <w:p>
      <w:pPr>
        <w:spacing w:after="0"/>
        <w:ind w:left="0"/>
        <w:jc w:val="both"/>
      </w:pPr>
      <w:r>
        <w:rPr>
          <w:rFonts w:ascii="Times New Roman"/>
          <w:b w:val="false"/>
          <w:i w:val="false"/>
          <w:color w:val="000000"/>
          <w:sz w:val="28"/>
        </w:rPr>
        <w:t>
      Заместитель командира (начальника) воинской части (учреждения) по тылу (МТО) организовывает работу по оборудованию пунктов сбора отработанных ЯТЖ.</w:t>
      </w:r>
    </w:p>
    <w:bookmarkEnd w:id="1146"/>
    <w:bookmarkStart w:name="z1153" w:id="1147"/>
    <w:p>
      <w:pPr>
        <w:spacing w:after="0"/>
        <w:ind w:left="0"/>
        <w:jc w:val="both"/>
      </w:pPr>
      <w:r>
        <w:rPr>
          <w:rFonts w:ascii="Times New Roman"/>
          <w:b w:val="false"/>
          <w:i w:val="false"/>
          <w:color w:val="000000"/>
          <w:sz w:val="28"/>
        </w:rPr>
        <w:t>
      478. На пункте сбора отработанных ЯТЖ необходимо иметь аптечку для оказания первой медицинской помощи и доску документации с инструкцией о порядке сбора отработанных ЯТЖ и технике безопасности при обращении с ними утвержденной командиром (начальником) воинской части (учреждения).</w:t>
      </w:r>
    </w:p>
    <w:bookmarkEnd w:id="1147"/>
    <w:bookmarkStart w:name="z1154" w:id="1148"/>
    <w:p>
      <w:pPr>
        <w:spacing w:after="0"/>
        <w:ind w:left="0"/>
        <w:jc w:val="both"/>
      </w:pPr>
      <w:r>
        <w:rPr>
          <w:rFonts w:ascii="Times New Roman"/>
          <w:b w:val="false"/>
          <w:i w:val="false"/>
          <w:color w:val="000000"/>
          <w:sz w:val="28"/>
        </w:rPr>
        <w:t>
      479. На таре, заполненной отработанными ЯТЖ, делается надпись масляной краской: "Слив. Отработанная (ое) жидкость (масло)", - с указанием марки продукта и знака опасности.</w:t>
      </w:r>
    </w:p>
    <w:bookmarkEnd w:id="1148"/>
    <w:bookmarkStart w:name="z1155" w:id="1149"/>
    <w:p>
      <w:pPr>
        <w:spacing w:after="0"/>
        <w:ind w:left="0"/>
        <w:jc w:val="both"/>
      </w:pPr>
      <w:r>
        <w:rPr>
          <w:rFonts w:ascii="Times New Roman"/>
          <w:b w:val="false"/>
          <w:i w:val="false"/>
          <w:color w:val="000000"/>
          <w:sz w:val="28"/>
        </w:rPr>
        <w:t>
      Вся тара с отработанными ЯТЖ герметично закрывается, пломбируется и сдается на склад.</w:t>
      </w:r>
    </w:p>
    <w:bookmarkEnd w:id="1149"/>
    <w:bookmarkStart w:name="z1156" w:id="1150"/>
    <w:p>
      <w:pPr>
        <w:spacing w:after="0"/>
        <w:ind w:left="0"/>
        <w:jc w:val="both"/>
      </w:pPr>
      <w:r>
        <w:rPr>
          <w:rFonts w:ascii="Times New Roman"/>
          <w:b w:val="false"/>
          <w:i w:val="false"/>
          <w:color w:val="000000"/>
          <w:sz w:val="28"/>
        </w:rPr>
        <w:t>
      480. Хранение отработанных ЯТЖ без охраны не допускается. Хранение осуществляются отдельно от свежих жидкостей, поступивших с заводов промышленности.</w:t>
      </w:r>
    </w:p>
    <w:bookmarkEnd w:id="1150"/>
    <w:bookmarkStart w:name="z1157" w:id="1151"/>
    <w:p>
      <w:pPr>
        <w:spacing w:after="0"/>
        <w:ind w:left="0"/>
        <w:jc w:val="left"/>
      </w:pPr>
      <w:r>
        <w:rPr>
          <w:rFonts w:ascii="Times New Roman"/>
          <w:b/>
          <w:i w:val="false"/>
          <w:color w:val="000000"/>
        </w:rPr>
        <w:t xml:space="preserve"> Глава 7. Меры безопасности и противопожарная защита</w:t>
      </w:r>
    </w:p>
    <w:bookmarkEnd w:id="1151"/>
    <w:bookmarkStart w:name="z1158" w:id="1152"/>
    <w:p>
      <w:pPr>
        <w:spacing w:after="0"/>
        <w:ind w:left="0"/>
        <w:jc w:val="both"/>
      </w:pPr>
      <w:r>
        <w:rPr>
          <w:rFonts w:ascii="Times New Roman"/>
          <w:b w:val="false"/>
          <w:i w:val="false"/>
          <w:color w:val="000000"/>
          <w:sz w:val="28"/>
        </w:rPr>
        <w:t>
      481. Горючее обладает такими специфическими свойствами, как взрыво- и огнеопасность, способность накапливать заряды статического электричества, высокая испаряемость, а также способность оказывать вредное воздействие на организм человека. Наибольшей токсичностью обладают этилированные бензины и ядовитые технические жидкости (этиленгликоль, охлаждающие низкозамерзающие жидкости, тормозные жидкости).</w:t>
      </w:r>
    </w:p>
    <w:bookmarkEnd w:id="1152"/>
    <w:bookmarkStart w:name="z1159" w:id="1153"/>
    <w:p>
      <w:pPr>
        <w:spacing w:after="0"/>
        <w:ind w:left="0"/>
        <w:jc w:val="both"/>
      </w:pPr>
      <w:r>
        <w:rPr>
          <w:rFonts w:ascii="Times New Roman"/>
          <w:b w:val="false"/>
          <w:i w:val="false"/>
          <w:color w:val="000000"/>
          <w:sz w:val="28"/>
        </w:rPr>
        <w:t xml:space="preserve">
      482. В ходе работы с горючим и смазочными материалами, эксплуатации технических средств, имущества и объектов службы ГСМ в целях соблюдения правил техники безопасности и пожарной защиты необходимо руководствоваться требованиями </w:t>
      </w:r>
      <w:r>
        <w:rPr>
          <w:rFonts w:ascii="Times New Roman"/>
          <w:b w:val="false"/>
          <w:i w:val="false"/>
          <w:color w:val="000000"/>
          <w:sz w:val="28"/>
        </w:rPr>
        <w:t>Правил</w:t>
      </w:r>
      <w:r>
        <w:rPr>
          <w:rFonts w:ascii="Times New Roman"/>
          <w:b w:val="false"/>
          <w:i w:val="false"/>
          <w:color w:val="000000"/>
          <w:sz w:val="28"/>
        </w:rPr>
        <w:t xml:space="preserve"> обеспечения промышленной безопасности для опасных производственных объектов в нефтехимической, нефтеперерабатывающей отраслях, нефтебаз и автозаправочных станций, утвержденного приказом Министра по инвестициям и развитию Республики Казахстан от 30 декабря 2014 года № 342 (зарегистрирован в Реестре государственной регистрации нормативных правовых актов под № 10256) и </w:t>
      </w:r>
      <w:r>
        <w:rPr>
          <w:rFonts w:ascii="Times New Roman"/>
          <w:b w:val="false"/>
          <w:i w:val="false"/>
          <w:color w:val="000000"/>
          <w:sz w:val="28"/>
        </w:rPr>
        <w:t>Правил</w:t>
      </w:r>
      <w:r>
        <w:rPr>
          <w:rFonts w:ascii="Times New Roman"/>
          <w:b w:val="false"/>
          <w:i w:val="false"/>
          <w:color w:val="000000"/>
          <w:sz w:val="28"/>
        </w:rPr>
        <w:t xml:space="preserve"> обеспечения промышленной безопасности при эксплуатации и ремонте резервуаров для нефти и нефтепродуктов утвержденного приказом Министра по Чрезвычайным ситуациям Республики Казахстан от 15 июня 2021 года №286 (зарегистрирован в Реестре государственной регистрации нормативных правовых актов под № 23068).</w:t>
      </w:r>
    </w:p>
    <w:bookmarkEnd w:id="1153"/>
    <w:bookmarkStart w:name="z1160" w:id="1154"/>
    <w:p>
      <w:pPr>
        <w:spacing w:after="0"/>
        <w:ind w:left="0"/>
        <w:jc w:val="both"/>
      </w:pPr>
      <w:r>
        <w:rPr>
          <w:rFonts w:ascii="Times New Roman"/>
          <w:b w:val="false"/>
          <w:i w:val="false"/>
          <w:color w:val="000000"/>
          <w:sz w:val="28"/>
        </w:rPr>
        <w:t>
      Лица, допущенные к работе с горючим и ядовитыми техническими жидкостями и эксплуатации технических средств руководствуются действующими приказами, положениями и инструкциями по обращению с ними в работе, что обеспечивает своевременное предупреждение аварий, пожаров, несчастных случаев, сохранение здоровья и жизни личного состава, а также сбережения военного имущества.</w:t>
      </w:r>
    </w:p>
    <w:bookmarkEnd w:id="1154"/>
    <w:bookmarkStart w:name="z1161" w:id="1155"/>
    <w:p>
      <w:pPr>
        <w:spacing w:after="0"/>
        <w:ind w:left="0"/>
        <w:jc w:val="both"/>
      </w:pPr>
      <w:r>
        <w:rPr>
          <w:rFonts w:ascii="Times New Roman"/>
          <w:b w:val="false"/>
          <w:i w:val="false"/>
          <w:color w:val="000000"/>
          <w:sz w:val="28"/>
        </w:rPr>
        <w:t xml:space="preserve">
      483. Допуск личного состава к работе на складе горючего производится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и сроков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 утвержденных приказом Министра здравоохранения и социального развития Республики Казахстанот 25 декабря 2015 года № 1019 (зарегистрирован в Реестре государственной регистрации нормативных правовых актов под № 12665).</w:t>
      </w:r>
    </w:p>
    <w:bookmarkEnd w:id="1155"/>
    <w:bookmarkStart w:name="z1162" w:id="1156"/>
    <w:p>
      <w:pPr>
        <w:spacing w:after="0"/>
        <w:ind w:left="0"/>
        <w:jc w:val="both"/>
      </w:pPr>
      <w:r>
        <w:rPr>
          <w:rFonts w:ascii="Times New Roman"/>
          <w:b w:val="false"/>
          <w:i w:val="false"/>
          <w:color w:val="000000"/>
          <w:sz w:val="28"/>
        </w:rPr>
        <w:t>
      На складе горючего проводятся:</w:t>
      </w:r>
    </w:p>
    <w:bookmarkEnd w:id="1156"/>
    <w:bookmarkStart w:name="z1163" w:id="1157"/>
    <w:p>
      <w:pPr>
        <w:spacing w:after="0"/>
        <w:ind w:left="0"/>
        <w:jc w:val="both"/>
      </w:pPr>
      <w:r>
        <w:rPr>
          <w:rFonts w:ascii="Times New Roman"/>
          <w:b w:val="false"/>
          <w:i w:val="false"/>
          <w:color w:val="000000"/>
          <w:sz w:val="28"/>
        </w:rPr>
        <w:t>
      1) вводный инструктаж со всем личным составом, вновь зачисляемым в списки склада;</w:t>
      </w:r>
    </w:p>
    <w:bookmarkEnd w:id="1157"/>
    <w:bookmarkStart w:name="z1164" w:id="1158"/>
    <w:p>
      <w:pPr>
        <w:spacing w:after="0"/>
        <w:ind w:left="0"/>
        <w:jc w:val="both"/>
      </w:pPr>
      <w:r>
        <w:rPr>
          <w:rFonts w:ascii="Times New Roman"/>
          <w:b w:val="false"/>
          <w:i w:val="false"/>
          <w:color w:val="000000"/>
          <w:sz w:val="28"/>
        </w:rPr>
        <w:t>
      2) первичный инструктаж на рабочих местах с личным составом, назначенным для выполнения работ по обслуживанию технических средств, оборудования и сооружений склада;</w:t>
      </w:r>
    </w:p>
    <w:bookmarkEnd w:id="1158"/>
    <w:bookmarkStart w:name="z1165" w:id="1159"/>
    <w:p>
      <w:pPr>
        <w:spacing w:after="0"/>
        <w:ind w:left="0"/>
        <w:jc w:val="both"/>
      </w:pPr>
      <w:r>
        <w:rPr>
          <w:rFonts w:ascii="Times New Roman"/>
          <w:b w:val="false"/>
          <w:i w:val="false"/>
          <w:color w:val="000000"/>
          <w:sz w:val="28"/>
        </w:rPr>
        <w:t>
      3) периодический повторный инструктаж со всем личным составом;</w:t>
      </w:r>
    </w:p>
    <w:bookmarkEnd w:id="1159"/>
    <w:bookmarkStart w:name="z1166" w:id="1160"/>
    <w:p>
      <w:pPr>
        <w:spacing w:after="0"/>
        <w:ind w:left="0"/>
        <w:jc w:val="both"/>
      </w:pPr>
      <w:r>
        <w:rPr>
          <w:rFonts w:ascii="Times New Roman"/>
          <w:b w:val="false"/>
          <w:i w:val="false"/>
          <w:color w:val="000000"/>
          <w:sz w:val="28"/>
        </w:rPr>
        <w:t>
      4) повседневный инструктаж;</w:t>
      </w:r>
    </w:p>
    <w:bookmarkEnd w:id="1160"/>
    <w:bookmarkStart w:name="z1167" w:id="1161"/>
    <w:p>
      <w:pPr>
        <w:spacing w:after="0"/>
        <w:ind w:left="0"/>
        <w:jc w:val="both"/>
      </w:pPr>
      <w:r>
        <w:rPr>
          <w:rFonts w:ascii="Times New Roman"/>
          <w:b w:val="false"/>
          <w:i w:val="false"/>
          <w:color w:val="000000"/>
          <w:sz w:val="28"/>
        </w:rPr>
        <w:t>
      5) внеплановый инструктаж:</w:t>
      </w:r>
    </w:p>
    <w:bookmarkEnd w:id="1161"/>
    <w:bookmarkStart w:name="z1168" w:id="1162"/>
    <w:p>
      <w:pPr>
        <w:spacing w:after="0"/>
        <w:ind w:left="0"/>
        <w:jc w:val="both"/>
      </w:pPr>
      <w:r>
        <w:rPr>
          <w:rFonts w:ascii="Times New Roman"/>
          <w:b w:val="false"/>
          <w:i w:val="false"/>
          <w:color w:val="000000"/>
          <w:sz w:val="28"/>
        </w:rPr>
        <w:t>
      484. Вводный инструктаж проводится начальником службы ГСМ части в целях ознакомления вновь прибывшего личного состава с правилами внутреннего распорядка, мерами предосторожности при работе с горючим.</w:t>
      </w:r>
    </w:p>
    <w:bookmarkEnd w:id="1162"/>
    <w:bookmarkStart w:name="z1169" w:id="1163"/>
    <w:p>
      <w:pPr>
        <w:spacing w:after="0"/>
        <w:ind w:left="0"/>
        <w:jc w:val="both"/>
      </w:pPr>
      <w:r>
        <w:rPr>
          <w:rFonts w:ascii="Times New Roman"/>
          <w:b w:val="false"/>
          <w:i w:val="false"/>
          <w:color w:val="000000"/>
          <w:sz w:val="28"/>
        </w:rPr>
        <w:t>
      При этом разъясняются:</w:t>
      </w:r>
    </w:p>
    <w:bookmarkEnd w:id="1163"/>
    <w:bookmarkStart w:name="z1170" w:id="1164"/>
    <w:p>
      <w:pPr>
        <w:spacing w:after="0"/>
        <w:ind w:left="0"/>
        <w:jc w:val="both"/>
      </w:pPr>
      <w:r>
        <w:rPr>
          <w:rFonts w:ascii="Times New Roman"/>
          <w:b w:val="false"/>
          <w:i w:val="false"/>
          <w:color w:val="000000"/>
          <w:sz w:val="28"/>
        </w:rPr>
        <w:t>
      1) поведение на территории склада и в складских помещениях;</w:t>
      </w:r>
    </w:p>
    <w:bookmarkEnd w:id="1164"/>
    <w:bookmarkStart w:name="z1171" w:id="1165"/>
    <w:p>
      <w:pPr>
        <w:spacing w:after="0"/>
        <w:ind w:left="0"/>
        <w:jc w:val="both"/>
      </w:pPr>
      <w:r>
        <w:rPr>
          <w:rFonts w:ascii="Times New Roman"/>
          <w:b w:val="false"/>
          <w:i w:val="false"/>
          <w:color w:val="000000"/>
          <w:sz w:val="28"/>
        </w:rPr>
        <w:t>
      2) назначение предупредительных надписей, плакатов, знаков, звуковой и световой сигнализации;</w:t>
      </w:r>
    </w:p>
    <w:bookmarkEnd w:id="1165"/>
    <w:bookmarkStart w:name="z1172" w:id="1166"/>
    <w:p>
      <w:pPr>
        <w:spacing w:after="0"/>
        <w:ind w:left="0"/>
        <w:jc w:val="both"/>
      </w:pPr>
      <w:r>
        <w:rPr>
          <w:rFonts w:ascii="Times New Roman"/>
          <w:b w:val="false"/>
          <w:i w:val="false"/>
          <w:color w:val="000000"/>
          <w:sz w:val="28"/>
        </w:rPr>
        <w:t>
      3) меры безопасности непосредственно на рабочем месте;</w:t>
      </w:r>
    </w:p>
    <w:bookmarkEnd w:id="1166"/>
    <w:bookmarkStart w:name="z1173" w:id="1167"/>
    <w:p>
      <w:pPr>
        <w:spacing w:after="0"/>
        <w:ind w:left="0"/>
        <w:jc w:val="both"/>
      </w:pPr>
      <w:r>
        <w:rPr>
          <w:rFonts w:ascii="Times New Roman"/>
          <w:b w:val="false"/>
          <w:i w:val="false"/>
          <w:color w:val="000000"/>
          <w:sz w:val="28"/>
        </w:rPr>
        <w:t>
      4) особенности обслуживания машин, механизмов и другого оборудования, относительно которых предъявляются повышенные требования по правилам техники безопасности;</w:t>
      </w:r>
    </w:p>
    <w:bookmarkEnd w:id="1167"/>
    <w:bookmarkStart w:name="z1174" w:id="1168"/>
    <w:p>
      <w:pPr>
        <w:spacing w:after="0"/>
        <w:ind w:left="0"/>
        <w:jc w:val="both"/>
      </w:pPr>
      <w:r>
        <w:rPr>
          <w:rFonts w:ascii="Times New Roman"/>
          <w:b w:val="false"/>
          <w:i w:val="false"/>
          <w:color w:val="000000"/>
          <w:sz w:val="28"/>
        </w:rPr>
        <w:t>
      5) требования правил техники безопасности при работе с горючим, электрооборудованием, кислотами, щелочами, сжатым воздухом, газами, производственным водяным паром;</w:t>
      </w:r>
    </w:p>
    <w:bookmarkEnd w:id="1168"/>
    <w:bookmarkStart w:name="z1175" w:id="1169"/>
    <w:p>
      <w:pPr>
        <w:spacing w:after="0"/>
        <w:ind w:left="0"/>
        <w:jc w:val="both"/>
      </w:pPr>
      <w:r>
        <w:rPr>
          <w:rFonts w:ascii="Times New Roman"/>
          <w:b w:val="false"/>
          <w:i w:val="false"/>
          <w:color w:val="000000"/>
          <w:sz w:val="28"/>
        </w:rPr>
        <w:t>
      6) обстоятельства и причины отдельных характерных несчастных случаев;</w:t>
      </w:r>
    </w:p>
    <w:bookmarkEnd w:id="1169"/>
    <w:bookmarkStart w:name="z1176" w:id="1170"/>
    <w:p>
      <w:pPr>
        <w:spacing w:after="0"/>
        <w:ind w:left="0"/>
        <w:jc w:val="both"/>
      </w:pPr>
      <w:r>
        <w:rPr>
          <w:rFonts w:ascii="Times New Roman"/>
          <w:b w:val="false"/>
          <w:i w:val="false"/>
          <w:color w:val="000000"/>
          <w:sz w:val="28"/>
        </w:rPr>
        <w:t>
      7) особенности освещения и вентиляции для создания нормальных условий труда;</w:t>
      </w:r>
    </w:p>
    <w:bookmarkEnd w:id="1170"/>
    <w:bookmarkStart w:name="z1177" w:id="1171"/>
    <w:p>
      <w:pPr>
        <w:spacing w:after="0"/>
        <w:ind w:left="0"/>
        <w:jc w:val="both"/>
      </w:pPr>
      <w:r>
        <w:rPr>
          <w:rFonts w:ascii="Times New Roman"/>
          <w:b w:val="false"/>
          <w:i w:val="false"/>
          <w:color w:val="000000"/>
          <w:sz w:val="28"/>
        </w:rPr>
        <w:t>
      8) способы самопомощи и оказания доврачебной помощи пострадавшим при несчастных случаях;</w:t>
      </w:r>
    </w:p>
    <w:bookmarkEnd w:id="1171"/>
    <w:bookmarkStart w:name="z1178" w:id="1172"/>
    <w:p>
      <w:pPr>
        <w:spacing w:after="0"/>
        <w:ind w:left="0"/>
        <w:jc w:val="both"/>
      </w:pPr>
      <w:r>
        <w:rPr>
          <w:rFonts w:ascii="Times New Roman"/>
          <w:b w:val="false"/>
          <w:i w:val="false"/>
          <w:color w:val="000000"/>
          <w:sz w:val="28"/>
        </w:rPr>
        <w:t>
      9) способы предотвращения загрязнения окружающей среды горючим, продуктами сгорания и другими вредными веществами.</w:t>
      </w:r>
    </w:p>
    <w:bookmarkEnd w:id="1172"/>
    <w:bookmarkStart w:name="z1179" w:id="1173"/>
    <w:p>
      <w:pPr>
        <w:spacing w:after="0"/>
        <w:ind w:left="0"/>
        <w:jc w:val="both"/>
      </w:pPr>
      <w:r>
        <w:rPr>
          <w:rFonts w:ascii="Times New Roman"/>
          <w:b w:val="false"/>
          <w:i w:val="false"/>
          <w:color w:val="000000"/>
          <w:sz w:val="28"/>
        </w:rPr>
        <w:t>
      485. Первичный инструктаж на каждом рабочем месте проводится начальником склада с целью ознакомления личного состава с особенностями техники безопасности при работе и обслуживании технических средств, оборудования и сооружении склада.</w:t>
      </w:r>
    </w:p>
    <w:bookmarkEnd w:id="1173"/>
    <w:bookmarkStart w:name="z1180" w:id="1174"/>
    <w:p>
      <w:pPr>
        <w:spacing w:after="0"/>
        <w:ind w:left="0"/>
        <w:jc w:val="both"/>
      </w:pPr>
      <w:r>
        <w:rPr>
          <w:rFonts w:ascii="Times New Roman"/>
          <w:b w:val="false"/>
          <w:i w:val="false"/>
          <w:color w:val="000000"/>
          <w:sz w:val="28"/>
        </w:rPr>
        <w:t>
      При этом разъясняются:</w:t>
      </w:r>
    </w:p>
    <w:bookmarkEnd w:id="1174"/>
    <w:bookmarkStart w:name="z1181" w:id="1175"/>
    <w:p>
      <w:pPr>
        <w:spacing w:after="0"/>
        <w:ind w:left="0"/>
        <w:jc w:val="both"/>
      </w:pPr>
      <w:r>
        <w:rPr>
          <w:rFonts w:ascii="Times New Roman"/>
          <w:b w:val="false"/>
          <w:i w:val="false"/>
          <w:color w:val="000000"/>
          <w:sz w:val="28"/>
        </w:rPr>
        <w:t>
      1) поведение на данном рабочем месте;</w:t>
      </w:r>
    </w:p>
    <w:bookmarkEnd w:id="1175"/>
    <w:bookmarkStart w:name="z1182" w:id="1176"/>
    <w:p>
      <w:pPr>
        <w:spacing w:after="0"/>
        <w:ind w:left="0"/>
        <w:jc w:val="both"/>
      </w:pPr>
      <w:r>
        <w:rPr>
          <w:rFonts w:ascii="Times New Roman"/>
          <w:b w:val="false"/>
          <w:i w:val="false"/>
          <w:color w:val="000000"/>
          <w:sz w:val="28"/>
        </w:rPr>
        <w:t xml:space="preserve">
      2) особенности работы, использования оборудования и приборов, имеющихся на рабочем месте; </w:t>
      </w:r>
    </w:p>
    <w:bookmarkEnd w:id="1176"/>
    <w:bookmarkStart w:name="z1183" w:id="1177"/>
    <w:p>
      <w:pPr>
        <w:spacing w:after="0"/>
        <w:ind w:left="0"/>
        <w:jc w:val="both"/>
      </w:pPr>
      <w:r>
        <w:rPr>
          <w:rFonts w:ascii="Times New Roman"/>
          <w:b w:val="false"/>
          <w:i w:val="false"/>
          <w:color w:val="000000"/>
          <w:sz w:val="28"/>
        </w:rPr>
        <w:t>
      3) порядок содержания и обслуживания рабочего места перед началом, во время и по окончании работы;</w:t>
      </w:r>
    </w:p>
    <w:bookmarkEnd w:id="1177"/>
    <w:bookmarkStart w:name="z1184" w:id="1178"/>
    <w:p>
      <w:pPr>
        <w:spacing w:after="0"/>
        <w:ind w:left="0"/>
        <w:jc w:val="both"/>
      </w:pPr>
      <w:r>
        <w:rPr>
          <w:rFonts w:ascii="Times New Roman"/>
          <w:b w:val="false"/>
          <w:i w:val="false"/>
          <w:color w:val="000000"/>
          <w:sz w:val="28"/>
        </w:rPr>
        <w:t>
      4) поведение при создавшейся аварийной обстановке;</w:t>
      </w:r>
    </w:p>
    <w:bookmarkEnd w:id="1178"/>
    <w:bookmarkStart w:name="z1185" w:id="1179"/>
    <w:p>
      <w:pPr>
        <w:spacing w:after="0"/>
        <w:ind w:left="0"/>
        <w:jc w:val="both"/>
      </w:pPr>
      <w:r>
        <w:rPr>
          <w:rFonts w:ascii="Times New Roman"/>
          <w:b w:val="false"/>
          <w:i w:val="false"/>
          <w:color w:val="000000"/>
          <w:sz w:val="28"/>
        </w:rPr>
        <w:t>
      5) назначение средств защиты и порядок их применения.</w:t>
      </w:r>
    </w:p>
    <w:bookmarkEnd w:id="1179"/>
    <w:bookmarkStart w:name="z1186" w:id="1180"/>
    <w:p>
      <w:pPr>
        <w:spacing w:after="0"/>
        <w:ind w:left="0"/>
        <w:jc w:val="both"/>
      </w:pPr>
      <w:r>
        <w:rPr>
          <w:rFonts w:ascii="Times New Roman"/>
          <w:b w:val="false"/>
          <w:i w:val="false"/>
          <w:color w:val="000000"/>
          <w:sz w:val="28"/>
        </w:rPr>
        <w:t>
      486. Допуск на самостоятельную работу после проведения первичного инструктажа на рабочем месте начальник склада дает только после того, как путем контрольного опроса убедится, что инструктируемый усвоил правила безопасного выполнения работ.</w:t>
      </w:r>
    </w:p>
    <w:bookmarkEnd w:id="1180"/>
    <w:bookmarkStart w:name="z1187" w:id="1181"/>
    <w:p>
      <w:pPr>
        <w:spacing w:after="0"/>
        <w:ind w:left="0"/>
        <w:jc w:val="both"/>
      </w:pPr>
      <w:r>
        <w:rPr>
          <w:rFonts w:ascii="Times New Roman"/>
          <w:b w:val="false"/>
          <w:i w:val="false"/>
          <w:color w:val="000000"/>
          <w:sz w:val="28"/>
        </w:rPr>
        <w:t>
      487. Периодический повторный инструктаж проводится не реже одного раза в квартал индивидуально или с группой военнослужащих в целях обеспечения лучшего усвоения ими приемов и методов безопасного выполнения работ.</w:t>
      </w:r>
    </w:p>
    <w:bookmarkEnd w:id="1181"/>
    <w:bookmarkStart w:name="z1188" w:id="1182"/>
    <w:p>
      <w:pPr>
        <w:spacing w:after="0"/>
        <w:ind w:left="0"/>
        <w:jc w:val="both"/>
      </w:pPr>
      <w:r>
        <w:rPr>
          <w:rFonts w:ascii="Times New Roman"/>
          <w:b w:val="false"/>
          <w:i w:val="false"/>
          <w:color w:val="000000"/>
          <w:sz w:val="28"/>
        </w:rPr>
        <w:t>
      Для должностей, работа на которых не требует ежеквартального инструктажа, он проводится не реже одного раза в полугодие. Перечень таких должностей устанавливается начальником службы ГСМ воинской части(учреждения)и утверждается командиром (начальником) воинской части (учреждения).</w:t>
      </w:r>
    </w:p>
    <w:bookmarkEnd w:id="1182"/>
    <w:bookmarkStart w:name="z1189" w:id="1183"/>
    <w:p>
      <w:pPr>
        <w:spacing w:after="0"/>
        <w:ind w:left="0"/>
        <w:jc w:val="both"/>
      </w:pPr>
      <w:r>
        <w:rPr>
          <w:rFonts w:ascii="Times New Roman"/>
          <w:b w:val="false"/>
          <w:i w:val="false"/>
          <w:color w:val="000000"/>
          <w:sz w:val="28"/>
        </w:rPr>
        <w:t>
      488. Повседневный инструктаж проводится начальником склада перед началом приема, выдачи и перекачки горючего, погрузочно-выгрузочных и других работ.</w:t>
      </w:r>
    </w:p>
    <w:bookmarkEnd w:id="1183"/>
    <w:bookmarkStart w:name="z1190" w:id="1184"/>
    <w:p>
      <w:pPr>
        <w:spacing w:after="0"/>
        <w:ind w:left="0"/>
        <w:jc w:val="both"/>
      </w:pPr>
      <w:r>
        <w:rPr>
          <w:rFonts w:ascii="Times New Roman"/>
          <w:b w:val="false"/>
          <w:i w:val="false"/>
          <w:color w:val="000000"/>
          <w:sz w:val="28"/>
        </w:rPr>
        <w:t>
      489. Внеплановый инструктаж проводится:</w:t>
      </w:r>
    </w:p>
    <w:bookmarkEnd w:id="1184"/>
    <w:bookmarkStart w:name="z1191" w:id="1185"/>
    <w:p>
      <w:pPr>
        <w:spacing w:after="0"/>
        <w:ind w:left="0"/>
        <w:jc w:val="both"/>
      </w:pPr>
      <w:r>
        <w:rPr>
          <w:rFonts w:ascii="Times New Roman"/>
          <w:b w:val="false"/>
          <w:i w:val="false"/>
          <w:color w:val="000000"/>
          <w:sz w:val="28"/>
        </w:rPr>
        <w:t>
      1) в случае нарушения личным составом инструкции, но технике безопасности;</w:t>
      </w:r>
    </w:p>
    <w:bookmarkEnd w:id="1185"/>
    <w:bookmarkStart w:name="z1192" w:id="1186"/>
    <w:p>
      <w:pPr>
        <w:spacing w:after="0"/>
        <w:ind w:left="0"/>
        <w:jc w:val="both"/>
      </w:pPr>
      <w:r>
        <w:rPr>
          <w:rFonts w:ascii="Times New Roman"/>
          <w:b w:val="false"/>
          <w:i w:val="false"/>
          <w:color w:val="000000"/>
          <w:sz w:val="28"/>
        </w:rPr>
        <w:t>
      2) когда произошел несчастный случай, связанный с работой на складе;</w:t>
      </w:r>
    </w:p>
    <w:bookmarkEnd w:id="1186"/>
    <w:bookmarkStart w:name="z1193" w:id="1187"/>
    <w:p>
      <w:pPr>
        <w:spacing w:after="0"/>
        <w:ind w:left="0"/>
        <w:jc w:val="both"/>
      </w:pPr>
      <w:r>
        <w:rPr>
          <w:rFonts w:ascii="Times New Roman"/>
          <w:b w:val="false"/>
          <w:i w:val="false"/>
          <w:color w:val="000000"/>
          <w:sz w:val="28"/>
        </w:rPr>
        <w:t>
      3) по особому указанию начальника службы ГСМ воинской части или заместителя командира (начальника) воинской части (учреждения) по тылу (материально-техническому обеспечению).</w:t>
      </w:r>
    </w:p>
    <w:bookmarkEnd w:id="1187"/>
    <w:bookmarkStart w:name="z1194" w:id="1188"/>
    <w:p>
      <w:pPr>
        <w:spacing w:after="0"/>
        <w:ind w:left="0"/>
        <w:jc w:val="both"/>
      </w:pPr>
      <w:r>
        <w:rPr>
          <w:rFonts w:ascii="Times New Roman"/>
          <w:b w:val="false"/>
          <w:i w:val="false"/>
          <w:color w:val="000000"/>
          <w:sz w:val="28"/>
        </w:rPr>
        <w:t>
      490. Вводный, первичный, периодический повторный и внеплановый инструктажи оформляются в журнале инструктажа, который хранится у начальника склада. Журнал пронумеровывается, скрепливается печатью воинской части и учтен по перечню дел несекретного делопроизводства.</w:t>
      </w:r>
    </w:p>
    <w:bookmarkEnd w:id="1188"/>
    <w:bookmarkStart w:name="z1195" w:id="1189"/>
    <w:p>
      <w:pPr>
        <w:spacing w:after="0"/>
        <w:ind w:left="0"/>
        <w:jc w:val="both"/>
      </w:pPr>
      <w:r>
        <w:rPr>
          <w:rFonts w:ascii="Times New Roman"/>
          <w:b w:val="false"/>
          <w:i w:val="false"/>
          <w:color w:val="000000"/>
          <w:sz w:val="28"/>
        </w:rPr>
        <w:t>
      Лица, не прошедшие инструктаж, к работам на складе горючего не допускаются.</w:t>
      </w:r>
    </w:p>
    <w:bookmarkEnd w:id="1189"/>
    <w:bookmarkStart w:name="z1196" w:id="1190"/>
    <w:p>
      <w:pPr>
        <w:spacing w:after="0"/>
        <w:ind w:left="0"/>
        <w:jc w:val="both"/>
      </w:pPr>
      <w:r>
        <w:rPr>
          <w:rFonts w:ascii="Times New Roman"/>
          <w:b w:val="false"/>
          <w:i w:val="false"/>
          <w:color w:val="000000"/>
          <w:sz w:val="28"/>
        </w:rPr>
        <w:t xml:space="preserve">
      491. В целях предупреждения профессиональных заболеваний лица, назначаемые временно для работы с ЯТЖ, проходят предварительные, а работающие постоянно периодические обязательные и профилактические медицинские осмотры согласно требованиям </w:t>
      </w:r>
      <w:r>
        <w:rPr>
          <w:rFonts w:ascii="Times New Roman"/>
          <w:b w:val="false"/>
          <w:i w:val="false"/>
          <w:color w:val="000000"/>
          <w:sz w:val="28"/>
        </w:rPr>
        <w:t>Правил</w:t>
      </w:r>
      <w:r>
        <w:rPr>
          <w:rFonts w:ascii="Times New Roman"/>
          <w:b w:val="false"/>
          <w:i w:val="false"/>
          <w:color w:val="000000"/>
          <w:sz w:val="28"/>
        </w:rPr>
        <w:t xml:space="preserve"> проведения медицинских осмотров личного состава в военно-медицинских подразделениях Вооруженных Сил Республики Казахстан, утвержденных приказом Министра обороны Республики Казахстан от 28 октября 2020 года № 589 (зарегистрирован в Реестре государственной регистрации нормативных правовых актов под № 21552).</w:t>
      </w:r>
    </w:p>
    <w:bookmarkEnd w:id="1190"/>
    <w:bookmarkStart w:name="z1197" w:id="1191"/>
    <w:p>
      <w:pPr>
        <w:spacing w:after="0"/>
        <w:ind w:left="0"/>
        <w:jc w:val="both"/>
      </w:pPr>
      <w:r>
        <w:rPr>
          <w:rFonts w:ascii="Times New Roman"/>
          <w:b w:val="false"/>
          <w:i w:val="false"/>
          <w:color w:val="000000"/>
          <w:sz w:val="28"/>
        </w:rPr>
        <w:t>
      Личный состав, работающий с ЯТЖ, ознакамливаются под роспись со свойствами этих жидкостей, мерами безопасности при обращении с ними и способами оказания первой помощи.</w:t>
      </w:r>
    </w:p>
    <w:bookmarkEnd w:id="1191"/>
    <w:bookmarkStart w:name="z1198" w:id="1192"/>
    <w:p>
      <w:pPr>
        <w:spacing w:after="0"/>
        <w:ind w:left="0"/>
        <w:jc w:val="both"/>
      </w:pPr>
      <w:r>
        <w:rPr>
          <w:rFonts w:ascii="Times New Roman"/>
          <w:b w:val="false"/>
          <w:i w:val="false"/>
          <w:color w:val="000000"/>
          <w:sz w:val="28"/>
        </w:rPr>
        <w:t>
      Инструкции по технике безопасности, разработанные с учетом специфики каждого объекта, утверждаются командиром (начальником) воинской части (учреждения). Первые экземпляры утвержденных инструкций хранятся в делопроизводстве воинской части(учреждения), а вторые - вывешиваются на рабочих местах. На рабочих местах, кроме того, вывешиваются хорошо видимые предупредительные надписи, плакаты по технике безопасности, отражающие особенности работы.</w:t>
      </w:r>
    </w:p>
    <w:bookmarkEnd w:id="1192"/>
    <w:bookmarkStart w:name="z1199" w:id="1193"/>
    <w:p>
      <w:pPr>
        <w:spacing w:after="0"/>
        <w:ind w:left="0"/>
        <w:jc w:val="both"/>
      </w:pPr>
      <w:r>
        <w:rPr>
          <w:rFonts w:ascii="Times New Roman"/>
          <w:b w:val="false"/>
          <w:i w:val="false"/>
          <w:color w:val="000000"/>
          <w:sz w:val="28"/>
        </w:rPr>
        <w:t>
      492. Для оказания пострадавшему первой доврачебной медицинской помощи на складе оборудуется укомплектованная аптечка.</w:t>
      </w:r>
    </w:p>
    <w:bookmarkEnd w:id="1193"/>
    <w:bookmarkStart w:name="z1200" w:id="1194"/>
    <w:p>
      <w:pPr>
        <w:spacing w:after="0"/>
        <w:ind w:left="0"/>
        <w:jc w:val="both"/>
      </w:pPr>
      <w:r>
        <w:rPr>
          <w:rFonts w:ascii="Times New Roman"/>
          <w:b w:val="false"/>
          <w:i w:val="false"/>
          <w:color w:val="000000"/>
          <w:sz w:val="28"/>
        </w:rPr>
        <w:t>
      493. Горючее обладает высокой испаряемостью, огнеопасностью, взрывоопасностью и при неправильном обращении с ним оказывает вредное воздействие на человека.</w:t>
      </w:r>
    </w:p>
    <w:bookmarkEnd w:id="1194"/>
    <w:bookmarkStart w:name="z1201" w:id="1195"/>
    <w:p>
      <w:pPr>
        <w:spacing w:after="0"/>
        <w:ind w:left="0"/>
        <w:jc w:val="both"/>
      </w:pPr>
      <w:r>
        <w:rPr>
          <w:rFonts w:ascii="Times New Roman"/>
          <w:b w:val="false"/>
          <w:i w:val="false"/>
          <w:color w:val="000000"/>
          <w:sz w:val="28"/>
        </w:rPr>
        <w:t>
      Пары большинства сортов горючего и специальных жидкостей тяжелее воздуха, поэтому они, скапливаются в нижней части помещении, каналов, колодцев, казематов и в других сооружениях. В определенных соотношениях с воздухом эти пары образуют взрывоопасные смеси, взрыв которых может произойти от открытого пламени, искры.</w:t>
      </w:r>
    </w:p>
    <w:bookmarkEnd w:id="1195"/>
    <w:bookmarkStart w:name="z1202" w:id="1196"/>
    <w:p>
      <w:pPr>
        <w:spacing w:after="0"/>
        <w:ind w:left="0"/>
        <w:jc w:val="both"/>
      </w:pPr>
      <w:r>
        <w:rPr>
          <w:rFonts w:ascii="Times New Roman"/>
          <w:b w:val="false"/>
          <w:i w:val="false"/>
          <w:color w:val="000000"/>
          <w:sz w:val="28"/>
        </w:rPr>
        <w:t>
      494. Все помещения, где образуются опасная концентрация паров горючего, перед началом работ проветриваются. У входа в эти помещения вывешиваются таблички с предупредительными надписями о необходимости проветривания до входа в помещение и начала работ.</w:t>
      </w:r>
    </w:p>
    <w:bookmarkEnd w:id="1196"/>
    <w:bookmarkStart w:name="z1203" w:id="1197"/>
    <w:p>
      <w:pPr>
        <w:spacing w:after="0"/>
        <w:ind w:left="0"/>
        <w:jc w:val="both"/>
      </w:pPr>
      <w:r>
        <w:rPr>
          <w:rFonts w:ascii="Times New Roman"/>
          <w:b w:val="false"/>
          <w:i w:val="false"/>
          <w:color w:val="000000"/>
          <w:sz w:val="28"/>
        </w:rPr>
        <w:t>
      При проведении работ во взрывоопасной среде работающим находится в обуви, не имеющей стальных гвоздей и подковок.</w:t>
      </w:r>
    </w:p>
    <w:bookmarkEnd w:id="1197"/>
    <w:bookmarkStart w:name="z1204" w:id="1198"/>
    <w:p>
      <w:pPr>
        <w:spacing w:after="0"/>
        <w:ind w:left="0"/>
        <w:jc w:val="both"/>
      </w:pPr>
      <w:r>
        <w:rPr>
          <w:rFonts w:ascii="Times New Roman"/>
          <w:b w:val="false"/>
          <w:i w:val="false"/>
          <w:color w:val="000000"/>
          <w:sz w:val="28"/>
        </w:rPr>
        <w:t>
      495. При приеме и выдаче горючего, обслуживании оборудования резервуаров, автоцистерн автотопливозаправщиков, выполнении других работ во взрывоопасной среде используется инструмент только из цветных металлов, не дающий искры при ударе. Крышки люков следует открывать и закрывать осторожно, без ударов.</w:t>
      </w:r>
    </w:p>
    <w:bookmarkEnd w:id="1198"/>
    <w:bookmarkStart w:name="z1205" w:id="1199"/>
    <w:p>
      <w:pPr>
        <w:spacing w:after="0"/>
        <w:ind w:left="0"/>
        <w:jc w:val="both"/>
      </w:pPr>
      <w:r>
        <w:rPr>
          <w:rFonts w:ascii="Times New Roman"/>
          <w:b w:val="false"/>
          <w:i w:val="false"/>
          <w:color w:val="000000"/>
          <w:sz w:val="28"/>
        </w:rPr>
        <w:t>
      Рукав, метршток или рулетку при замерах следует опускать в резервуар или автоцистерну плавно, не допуская трения их о края горловины.</w:t>
      </w:r>
    </w:p>
    <w:bookmarkEnd w:id="1199"/>
    <w:bookmarkStart w:name="z1206" w:id="1200"/>
    <w:p>
      <w:pPr>
        <w:spacing w:after="0"/>
        <w:ind w:left="0"/>
        <w:jc w:val="both"/>
      </w:pPr>
      <w:r>
        <w:rPr>
          <w:rFonts w:ascii="Times New Roman"/>
          <w:b w:val="false"/>
          <w:i w:val="false"/>
          <w:color w:val="000000"/>
          <w:sz w:val="28"/>
        </w:rPr>
        <w:t>
      496. Рабочие места должны обеспечивать удобство работы и иметь хорошее естественное или искусственное освещение стационарными или переносными светильниками во взрывобезопасном исполнении. Переносные фонари перед применением проверяются на исправность, включать их допускается только перед входом во взрывоопасную среду, а выключать после выхода из нее.</w:t>
      </w:r>
    </w:p>
    <w:bookmarkEnd w:id="1200"/>
    <w:bookmarkStart w:name="z1207" w:id="1201"/>
    <w:p>
      <w:pPr>
        <w:spacing w:after="0"/>
        <w:ind w:left="0"/>
        <w:jc w:val="both"/>
      </w:pPr>
      <w:r>
        <w:rPr>
          <w:rFonts w:ascii="Times New Roman"/>
          <w:b w:val="false"/>
          <w:i w:val="false"/>
          <w:color w:val="000000"/>
          <w:sz w:val="28"/>
        </w:rPr>
        <w:t>
      497. Пары горючего и ЯТЖ при вдыхании вызывают отравление, а попадание их на кожу заболевания. Отравление парами горючего и ЯТЖ происходит незаметно и проявляется через некоторое время в виде недомогания, головной боли, головокружения. Острое отравление парами горючего или ЯТЖ, а также попадание их внутрь организма и несвоевременное оказание медицинской помощи пострадавшему приводит к летальному исходу.</w:t>
      </w:r>
    </w:p>
    <w:bookmarkEnd w:id="1201"/>
    <w:bookmarkStart w:name="z1208" w:id="1202"/>
    <w:p>
      <w:pPr>
        <w:spacing w:after="0"/>
        <w:ind w:left="0"/>
        <w:jc w:val="both"/>
      </w:pPr>
      <w:r>
        <w:rPr>
          <w:rFonts w:ascii="Times New Roman"/>
          <w:b w:val="false"/>
          <w:i w:val="false"/>
          <w:color w:val="000000"/>
          <w:sz w:val="28"/>
        </w:rPr>
        <w:t>
      При открывании крышек люков резервуаров или автоцистерн с горючим или техническими жидкостями необходимо становиться с наветренной стороны.</w:t>
      </w:r>
    </w:p>
    <w:bookmarkEnd w:id="1202"/>
    <w:bookmarkStart w:name="z1209" w:id="1203"/>
    <w:p>
      <w:pPr>
        <w:spacing w:after="0"/>
        <w:ind w:left="0"/>
        <w:jc w:val="both"/>
      </w:pPr>
      <w:r>
        <w:rPr>
          <w:rFonts w:ascii="Times New Roman"/>
          <w:b w:val="false"/>
          <w:i w:val="false"/>
          <w:color w:val="000000"/>
          <w:sz w:val="28"/>
        </w:rPr>
        <w:t>
      498. Во всех случаях выполнения работ в среде, содержащей пары горючего и ЯТЖ, следует пользоваться шланговыми или изолирующими противогазами.</w:t>
      </w:r>
    </w:p>
    <w:bookmarkEnd w:id="1203"/>
    <w:bookmarkStart w:name="z1210" w:id="1204"/>
    <w:p>
      <w:pPr>
        <w:spacing w:after="0"/>
        <w:ind w:left="0"/>
        <w:jc w:val="both"/>
      </w:pPr>
      <w:r>
        <w:rPr>
          <w:rFonts w:ascii="Times New Roman"/>
          <w:b w:val="false"/>
          <w:i w:val="false"/>
          <w:color w:val="000000"/>
          <w:sz w:val="28"/>
        </w:rPr>
        <w:t>
      Для работы внутри резервуара применять фильтрующие противогазы не допускается.</w:t>
      </w:r>
    </w:p>
    <w:bookmarkEnd w:id="1204"/>
    <w:bookmarkStart w:name="z1211" w:id="1205"/>
    <w:p>
      <w:pPr>
        <w:spacing w:after="0"/>
        <w:ind w:left="0"/>
        <w:jc w:val="both"/>
      </w:pPr>
      <w:r>
        <w:rPr>
          <w:rFonts w:ascii="Times New Roman"/>
          <w:b w:val="false"/>
          <w:i w:val="false"/>
          <w:color w:val="000000"/>
          <w:sz w:val="28"/>
        </w:rPr>
        <w:t>
      499. Для защиты кожных покровов от вредного воздействия горючего, работающие на складе обеспечиваются спецодеждой по норме № 30 Приказа № 277. Спецодежда храниться отдельно от повседневной одежды и проветриваться, своевременно подвергаться стирке и ремонту. Перед стиркой в банно-прачечном комбинате воинской части (учреждения) спецодежда обезвреживается проветриванием на открытом воздухе или в отдельном проветриваемом помещении в течение 1-2 ч. Стирка спецодежды в бане, казарме и не предназначенных для этой цели помещениях не проводится.</w:t>
      </w:r>
    </w:p>
    <w:bookmarkEnd w:id="1205"/>
    <w:bookmarkStart w:name="z1212" w:id="1206"/>
    <w:p>
      <w:pPr>
        <w:spacing w:after="0"/>
        <w:ind w:left="0"/>
        <w:jc w:val="both"/>
      </w:pPr>
      <w:r>
        <w:rPr>
          <w:rFonts w:ascii="Times New Roman"/>
          <w:b w:val="false"/>
          <w:i w:val="false"/>
          <w:color w:val="000000"/>
          <w:sz w:val="28"/>
        </w:rPr>
        <w:t>
      500. Бензины, к которым добавлена этиловая жидкость, обладают повышенной ядовитостью. В местах работы с этилированными бензинами необходимо иметь в достаточном количестве дегазационные средства (керосин, хлорная известь, раствор хлорамина, опилки, обтирочные материалы) для обезвреживания этилированного бензина, пролитого на пол насосной станции, хранилища, лаборатории, на оборудование и другие предметы.</w:t>
      </w:r>
    </w:p>
    <w:bookmarkEnd w:id="1206"/>
    <w:bookmarkStart w:name="z1213" w:id="1207"/>
    <w:p>
      <w:pPr>
        <w:spacing w:after="0"/>
        <w:ind w:left="0"/>
        <w:jc w:val="both"/>
      </w:pPr>
      <w:r>
        <w:rPr>
          <w:rFonts w:ascii="Times New Roman"/>
          <w:b w:val="false"/>
          <w:i w:val="false"/>
          <w:color w:val="000000"/>
          <w:sz w:val="28"/>
        </w:rPr>
        <w:t>
      При попадании этилированного бензина на кожу следует немедленно обмыть пораженное место керосином или неэтилированным бензином, а при отсутствии их вытереть кожу насухо чистой ветошью и вымыть водой с мылом. При попадании этилированного бензина в глаза промыть их 2-х процентным раствором питьевой соды или чистой теплой водой, после чего обратиться к врачу. По окончании работы с горючим и специальными техническими жидкостями следует тщательно вымыть руки с мылом.</w:t>
      </w:r>
    </w:p>
    <w:bookmarkEnd w:id="1207"/>
    <w:bookmarkStart w:name="z1214" w:id="1208"/>
    <w:p>
      <w:pPr>
        <w:spacing w:after="0"/>
        <w:ind w:left="0"/>
        <w:jc w:val="both"/>
      </w:pPr>
      <w:r>
        <w:rPr>
          <w:rFonts w:ascii="Times New Roman"/>
          <w:b w:val="false"/>
          <w:i w:val="false"/>
          <w:color w:val="000000"/>
          <w:sz w:val="28"/>
        </w:rPr>
        <w:t>
      501. При проведении погрузочно-выгрузочных работ допускается применять только исправные средства механизации. В начале работы все грузозахватные приспособления, используемые на погрузке, проверяются пробным подъемом технических средств на высоту 10-20 см, а пробный подъем бочек с горючим или спецжидкостями производится перед каждым циклом погрузки или выгрузки. Перемещение поднятого груза производиться на не большой высоте (20-30 см от пола).</w:t>
      </w:r>
    </w:p>
    <w:bookmarkEnd w:id="1208"/>
    <w:bookmarkStart w:name="z1215" w:id="1209"/>
    <w:p>
      <w:pPr>
        <w:spacing w:after="0"/>
        <w:ind w:left="0"/>
        <w:jc w:val="both"/>
      </w:pPr>
      <w:r>
        <w:rPr>
          <w:rFonts w:ascii="Times New Roman"/>
          <w:b w:val="false"/>
          <w:i w:val="false"/>
          <w:color w:val="000000"/>
          <w:sz w:val="28"/>
        </w:rPr>
        <w:t>
      Технические средства и тару с горючим следует укладывать в штабеля только установленной высоты.</w:t>
      </w:r>
    </w:p>
    <w:bookmarkEnd w:id="1209"/>
    <w:bookmarkStart w:name="z1216" w:id="1210"/>
    <w:p>
      <w:pPr>
        <w:spacing w:after="0"/>
        <w:ind w:left="0"/>
        <w:jc w:val="both"/>
      </w:pPr>
      <w:r>
        <w:rPr>
          <w:rFonts w:ascii="Times New Roman"/>
          <w:b w:val="false"/>
          <w:i w:val="false"/>
          <w:color w:val="000000"/>
          <w:sz w:val="28"/>
        </w:rPr>
        <w:t>
      502. При приеме, хранении и выдаче горючего и технических средств не допускается:</w:t>
      </w:r>
    </w:p>
    <w:bookmarkEnd w:id="1210"/>
    <w:bookmarkStart w:name="z1217" w:id="1211"/>
    <w:p>
      <w:pPr>
        <w:spacing w:after="0"/>
        <w:ind w:left="0"/>
        <w:jc w:val="both"/>
      </w:pPr>
      <w:r>
        <w:rPr>
          <w:rFonts w:ascii="Times New Roman"/>
          <w:b w:val="false"/>
          <w:i w:val="false"/>
          <w:color w:val="000000"/>
          <w:sz w:val="28"/>
        </w:rPr>
        <w:t>
      1) перекачивать горючее во время грозы;</w:t>
      </w:r>
    </w:p>
    <w:bookmarkEnd w:id="1211"/>
    <w:bookmarkStart w:name="z1218" w:id="1212"/>
    <w:p>
      <w:pPr>
        <w:spacing w:after="0"/>
        <w:ind w:left="0"/>
        <w:jc w:val="both"/>
      </w:pPr>
      <w:r>
        <w:rPr>
          <w:rFonts w:ascii="Times New Roman"/>
          <w:b w:val="false"/>
          <w:i w:val="false"/>
          <w:color w:val="000000"/>
          <w:sz w:val="28"/>
        </w:rPr>
        <w:t>
      2) оставлять без присмотра работающие средства перекачки и заполняемые резервуары;</w:t>
      </w:r>
    </w:p>
    <w:bookmarkEnd w:id="1212"/>
    <w:bookmarkStart w:name="z1219" w:id="1213"/>
    <w:p>
      <w:pPr>
        <w:spacing w:after="0"/>
        <w:ind w:left="0"/>
        <w:jc w:val="both"/>
      </w:pPr>
      <w:r>
        <w:rPr>
          <w:rFonts w:ascii="Times New Roman"/>
          <w:b w:val="false"/>
          <w:i w:val="false"/>
          <w:color w:val="000000"/>
          <w:sz w:val="28"/>
        </w:rPr>
        <w:t>
      3) оставлять на резервуарах и таре предметы (ключи, гайки, болты идругие предметы), которые при падении внутрь резервуара или тары вызывает появление искры;</w:t>
      </w:r>
    </w:p>
    <w:bookmarkEnd w:id="1213"/>
    <w:bookmarkStart w:name="z1220" w:id="1214"/>
    <w:p>
      <w:pPr>
        <w:spacing w:after="0"/>
        <w:ind w:left="0"/>
        <w:jc w:val="both"/>
      </w:pPr>
      <w:r>
        <w:rPr>
          <w:rFonts w:ascii="Times New Roman"/>
          <w:b w:val="false"/>
          <w:i w:val="false"/>
          <w:color w:val="000000"/>
          <w:sz w:val="28"/>
        </w:rPr>
        <w:t>
      4) ударять лотом (метрштоком) о край горловины замерного люка резервуара (цистерны);</w:t>
      </w:r>
    </w:p>
    <w:bookmarkEnd w:id="1214"/>
    <w:bookmarkStart w:name="z1221" w:id="1215"/>
    <w:p>
      <w:pPr>
        <w:spacing w:after="0"/>
        <w:ind w:left="0"/>
        <w:jc w:val="both"/>
      </w:pPr>
      <w:r>
        <w:rPr>
          <w:rFonts w:ascii="Times New Roman"/>
          <w:b w:val="false"/>
          <w:i w:val="false"/>
          <w:color w:val="000000"/>
          <w:sz w:val="28"/>
        </w:rPr>
        <w:t>
      5) пользоваться неисправными средствами механизации и грузозахватными приспособлениями;</w:t>
      </w:r>
    </w:p>
    <w:bookmarkEnd w:id="1215"/>
    <w:bookmarkStart w:name="z1222" w:id="1216"/>
    <w:p>
      <w:pPr>
        <w:spacing w:after="0"/>
        <w:ind w:left="0"/>
        <w:jc w:val="both"/>
      </w:pPr>
      <w:r>
        <w:rPr>
          <w:rFonts w:ascii="Times New Roman"/>
          <w:b w:val="false"/>
          <w:i w:val="false"/>
          <w:color w:val="000000"/>
          <w:sz w:val="28"/>
        </w:rPr>
        <w:t>
      6) превышать грузоподъемность средств механизации и грузозахватных приспособлений;</w:t>
      </w:r>
    </w:p>
    <w:bookmarkEnd w:id="1216"/>
    <w:bookmarkStart w:name="z1223" w:id="1217"/>
    <w:p>
      <w:pPr>
        <w:spacing w:after="0"/>
        <w:ind w:left="0"/>
        <w:jc w:val="both"/>
      </w:pPr>
      <w:r>
        <w:rPr>
          <w:rFonts w:ascii="Times New Roman"/>
          <w:b w:val="false"/>
          <w:i w:val="false"/>
          <w:color w:val="000000"/>
          <w:sz w:val="28"/>
        </w:rPr>
        <w:t>
      7) стоять под поднятыми грузами (стрелой автокрана) и на пути их перемещения, поправлять подкладки и освобождать место для технических средств, находясь под ними;</w:t>
      </w:r>
    </w:p>
    <w:bookmarkEnd w:id="1217"/>
    <w:bookmarkStart w:name="z1224" w:id="1218"/>
    <w:p>
      <w:pPr>
        <w:spacing w:after="0"/>
        <w:ind w:left="0"/>
        <w:jc w:val="both"/>
      </w:pPr>
      <w:r>
        <w:rPr>
          <w:rFonts w:ascii="Times New Roman"/>
          <w:b w:val="false"/>
          <w:i w:val="false"/>
          <w:color w:val="000000"/>
          <w:sz w:val="28"/>
        </w:rPr>
        <w:t>
      8) перемещать грузы через кабину водителя автомобиля, автокрана, автопогрузчика;</w:t>
      </w:r>
    </w:p>
    <w:bookmarkEnd w:id="1218"/>
    <w:bookmarkStart w:name="z1225" w:id="1219"/>
    <w:p>
      <w:pPr>
        <w:spacing w:after="0"/>
        <w:ind w:left="0"/>
        <w:jc w:val="both"/>
      </w:pPr>
      <w:r>
        <w:rPr>
          <w:rFonts w:ascii="Times New Roman"/>
          <w:b w:val="false"/>
          <w:i w:val="false"/>
          <w:color w:val="000000"/>
          <w:sz w:val="28"/>
        </w:rPr>
        <w:t>
      9) перемещать грузы автокраном и автопогрузчиком при косом натяжении троса, отрывать автокраном или погрузчиком от земли примерзшие грузы;</w:t>
      </w:r>
    </w:p>
    <w:bookmarkEnd w:id="1219"/>
    <w:bookmarkStart w:name="z1226" w:id="1220"/>
    <w:p>
      <w:pPr>
        <w:spacing w:after="0"/>
        <w:ind w:left="0"/>
        <w:jc w:val="both"/>
      </w:pPr>
      <w:r>
        <w:rPr>
          <w:rFonts w:ascii="Times New Roman"/>
          <w:b w:val="false"/>
          <w:i w:val="false"/>
          <w:color w:val="000000"/>
          <w:sz w:val="28"/>
        </w:rPr>
        <w:t>
      10) устранять подтекание горючего на работающих средствах перекачки и трубопроводах под избыточным давлением;</w:t>
      </w:r>
    </w:p>
    <w:bookmarkEnd w:id="1220"/>
    <w:bookmarkStart w:name="z1227" w:id="1221"/>
    <w:p>
      <w:pPr>
        <w:spacing w:after="0"/>
        <w:ind w:left="0"/>
        <w:jc w:val="both"/>
      </w:pPr>
      <w:r>
        <w:rPr>
          <w:rFonts w:ascii="Times New Roman"/>
          <w:b w:val="false"/>
          <w:i w:val="false"/>
          <w:color w:val="000000"/>
          <w:sz w:val="28"/>
        </w:rPr>
        <w:t>
      11) применять во взрывоопасной среде инструмент, вызывающий при ударах искру;</w:t>
      </w:r>
    </w:p>
    <w:bookmarkEnd w:id="1221"/>
    <w:bookmarkStart w:name="z1228" w:id="1222"/>
    <w:p>
      <w:pPr>
        <w:spacing w:after="0"/>
        <w:ind w:left="0"/>
        <w:jc w:val="both"/>
      </w:pPr>
      <w:r>
        <w:rPr>
          <w:rFonts w:ascii="Times New Roman"/>
          <w:b w:val="false"/>
          <w:i w:val="false"/>
          <w:color w:val="000000"/>
          <w:sz w:val="28"/>
        </w:rPr>
        <w:t>
      12) засасывать горючее и специальные жидкости ртом для создания сифона при их переливании в бочки, канистры и ведра;</w:t>
      </w:r>
    </w:p>
    <w:bookmarkEnd w:id="1222"/>
    <w:bookmarkStart w:name="z1229" w:id="1223"/>
    <w:p>
      <w:pPr>
        <w:spacing w:after="0"/>
        <w:ind w:left="0"/>
        <w:jc w:val="both"/>
      </w:pPr>
      <w:r>
        <w:rPr>
          <w:rFonts w:ascii="Times New Roman"/>
          <w:b w:val="false"/>
          <w:i w:val="false"/>
          <w:color w:val="000000"/>
          <w:sz w:val="28"/>
        </w:rPr>
        <w:t>
      13) курить и принимать пищу при работе с горючим и специальными техническими жидкостями;</w:t>
      </w:r>
    </w:p>
    <w:bookmarkEnd w:id="1223"/>
    <w:bookmarkStart w:name="z1230" w:id="1224"/>
    <w:p>
      <w:pPr>
        <w:spacing w:after="0"/>
        <w:ind w:left="0"/>
        <w:jc w:val="both"/>
      </w:pPr>
      <w:r>
        <w:rPr>
          <w:rFonts w:ascii="Times New Roman"/>
          <w:b w:val="false"/>
          <w:i w:val="false"/>
          <w:color w:val="000000"/>
          <w:sz w:val="28"/>
        </w:rPr>
        <w:t>
      14) использовать бензин, растворители и другие технические жидкости для мытья рук, стирки обмундирования, чистки одежды.</w:t>
      </w:r>
    </w:p>
    <w:bookmarkEnd w:id="1224"/>
    <w:bookmarkStart w:name="z1231" w:id="1225"/>
    <w:p>
      <w:pPr>
        <w:spacing w:after="0"/>
        <w:ind w:left="0"/>
        <w:jc w:val="both"/>
      </w:pPr>
      <w:r>
        <w:rPr>
          <w:rFonts w:ascii="Times New Roman"/>
          <w:b w:val="false"/>
          <w:i w:val="false"/>
          <w:color w:val="000000"/>
          <w:sz w:val="28"/>
        </w:rPr>
        <w:t>
      503. Статическое электричество возникает на трубопроводах и резервуарах в результате трения горючего о стенки при перекачке, а также при ударах струи горючего о металл.</w:t>
      </w:r>
    </w:p>
    <w:bookmarkEnd w:id="1225"/>
    <w:bookmarkStart w:name="z1232" w:id="1226"/>
    <w:p>
      <w:pPr>
        <w:spacing w:after="0"/>
        <w:ind w:left="0"/>
        <w:jc w:val="both"/>
      </w:pPr>
      <w:r>
        <w:rPr>
          <w:rFonts w:ascii="Times New Roman"/>
          <w:b w:val="false"/>
          <w:i w:val="false"/>
          <w:color w:val="000000"/>
          <w:sz w:val="28"/>
        </w:rPr>
        <w:t>
      Для отвода статического электричества все металлические конструкции, на которых образовываются заряды, заземляются.</w:t>
      </w:r>
    </w:p>
    <w:bookmarkEnd w:id="1226"/>
    <w:bookmarkStart w:name="z1233" w:id="1227"/>
    <w:p>
      <w:pPr>
        <w:spacing w:after="0"/>
        <w:ind w:left="0"/>
        <w:jc w:val="both"/>
      </w:pPr>
      <w:r>
        <w:rPr>
          <w:rFonts w:ascii="Times New Roman"/>
          <w:b w:val="false"/>
          <w:i w:val="false"/>
          <w:color w:val="000000"/>
          <w:sz w:val="28"/>
        </w:rPr>
        <w:t>
      504. В целях защиты от проявления статического электричества заземлению подлежат:</w:t>
      </w:r>
    </w:p>
    <w:bookmarkEnd w:id="1227"/>
    <w:bookmarkStart w:name="z1234" w:id="1228"/>
    <w:p>
      <w:pPr>
        <w:spacing w:after="0"/>
        <w:ind w:left="0"/>
        <w:jc w:val="both"/>
      </w:pPr>
      <w:r>
        <w:rPr>
          <w:rFonts w:ascii="Times New Roman"/>
          <w:b w:val="false"/>
          <w:i w:val="false"/>
          <w:color w:val="000000"/>
          <w:sz w:val="28"/>
        </w:rPr>
        <w:t>
      1) наземные, полузаглубленные и заглубленные резервуары;</w:t>
      </w:r>
    </w:p>
    <w:bookmarkEnd w:id="1228"/>
    <w:bookmarkStart w:name="z1235" w:id="1229"/>
    <w:p>
      <w:pPr>
        <w:spacing w:after="0"/>
        <w:ind w:left="0"/>
        <w:jc w:val="both"/>
      </w:pPr>
      <w:r>
        <w:rPr>
          <w:rFonts w:ascii="Times New Roman"/>
          <w:b w:val="false"/>
          <w:i w:val="false"/>
          <w:color w:val="000000"/>
          <w:sz w:val="28"/>
        </w:rPr>
        <w:t>
      2) все трубопроводы независимо от способа их прокладки (через каждые 200 м их длины и дополнительно на каждом ответвлении с присоединением конца каждого ответвления к заземлителю);</w:t>
      </w:r>
    </w:p>
    <w:bookmarkEnd w:id="1229"/>
    <w:bookmarkStart w:name="z1236" w:id="1230"/>
    <w:p>
      <w:pPr>
        <w:spacing w:after="0"/>
        <w:ind w:left="0"/>
        <w:jc w:val="both"/>
      </w:pPr>
      <w:r>
        <w:rPr>
          <w:rFonts w:ascii="Times New Roman"/>
          <w:b w:val="false"/>
          <w:i w:val="false"/>
          <w:color w:val="000000"/>
          <w:sz w:val="28"/>
        </w:rPr>
        <w:t>
      3) металлические конструкции сливно-наливных эстакад (стояков);</w:t>
      </w:r>
    </w:p>
    <w:bookmarkEnd w:id="1230"/>
    <w:bookmarkStart w:name="z1237" w:id="1231"/>
    <w:p>
      <w:pPr>
        <w:spacing w:after="0"/>
        <w:ind w:left="0"/>
        <w:jc w:val="both"/>
      </w:pPr>
      <w:r>
        <w:rPr>
          <w:rFonts w:ascii="Times New Roman"/>
          <w:b w:val="false"/>
          <w:i w:val="false"/>
          <w:color w:val="000000"/>
          <w:sz w:val="28"/>
        </w:rPr>
        <w:t>
      4) все механизмы и электрооборудование насосных станций для перекачки горючего;</w:t>
      </w:r>
    </w:p>
    <w:bookmarkEnd w:id="1231"/>
    <w:bookmarkStart w:name="z1238" w:id="1232"/>
    <w:p>
      <w:pPr>
        <w:spacing w:after="0"/>
        <w:ind w:left="0"/>
        <w:jc w:val="both"/>
      </w:pPr>
      <w:r>
        <w:rPr>
          <w:rFonts w:ascii="Times New Roman"/>
          <w:b w:val="false"/>
          <w:i w:val="false"/>
          <w:color w:val="000000"/>
          <w:sz w:val="28"/>
        </w:rPr>
        <w:t>
      5) железнодорожные рельсы в районе сливно-наливных устройств;</w:t>
      </w:r>
    </w:p>
    <w:bookmarkEnd w:id="1232"/>
    <w:bookmarkStart w:name="z1239" w:id="1233"/>
    <w:p>
      <w:pPr>
        <w:spacing w:after="0"/>
        <w:ind w:left="0"/>
        <w:jc w:val="both"/>
      </w:pPr>
      <w:r>
        <w:rPr>
          <w:rFonts w:ascii="Times New Roman"/>
          <w:b w:val="false"/>
          <w:i w:val="false"/>
          <w:color w:val="000000"/>
          <w:sz w:val="28"/>
        </w:rPr>
        <w:t>
      6) металлические конструкции морских и речных причалов в местах работ по сливу и наливу горючего;</w:t>
      </w:r>
    </w:p>
    <w:bookmarkEnd w:id="1233"/>
    <w:bookmarkStart w:name="z1240" w:id="1234"/>
    <w:p>
      <w:pPr>
        <w:spacing w:after="0"/>
        <w:ind w:left="0"/>
        <w:jc w:val="both"/>
      </w:pPr>
      <w:r>
        <w:rPr>
          <w:rFonts w:ascii="Times New Roman"/>
          <w:b w:val="false"/>
          <w:i w:val="false"/>
          <w:color w:val="000000"/>
          <w:sz w:val="28"/>
        </w:rPr>
        <w:t>
      7) корпуса железнодорожных цистерн, морских и речных судов, а также автомобильных цистерн, автотопливозаправщиков и передвижных стальных резервуаров, установленных на автомобилях, при проведении слива, налива и в движении;</w:t>
      </w:r>
    </w:p>
    <w:bookmarkEnd w:id="1234"/>
    <w:bookmarkStart w:name="z1241" w:id="1235"/>
    <w:p>
      <w:pPr>
        <w:spacing w:after="0"/>
        <w:ind w:left="0"/>
        <w:jc w:val="both"/>
      </w:pPr>
      <w:r>
        <w:rPr>
          <w:rFonts w:ascii="Times New Roman"/>
          <w:b w:val="false"/>
          <w:i w:val="false"/>
          <w:color w:val="000000"/>
          <w:sz w:val="28"/>
        </w:rPr>
        <w:t>
      8) металлические ерши рукавов;</w:t>
      </w:r>
    </w:p>
    <w:bookmarkEnd w:id="1235"/>
    <w:bookmarkStart w:name="z1242" w:id="1236"/>
    <w:p>
      <w:pPr>
        <w:spacing w:after="0"/>
        <w:ind w:left="0"/>
        <w:jc w:val="both"/>
      </w:pPr>
      <w:r>
        <w:rPr>
          <w:rFonts w:ascii="Times New Roman"/>
          <w:b w:val="false"/>
          <w:i w:val="false"/>
          <w:color w:val="000000"/>
          <w:sz w:val="28"/>
        </w:rPr>
        <w:t>
      9) передвижные средства перекачки и заправки горючего во время их работы.</w:t>
      </w:r>
    </w:p>
    <w:bookmarkEnd w:id="1236"/>
    <w:bookmarkStart w:name="z1243" w:id="1237"/>
    <w:p>
      <w:pPr>
        <w:spacing w:after="0"/>
        <w:ind w:left="0"/>
        <w:jc w:val="both"/>
      </w:pPr>
      <w:r>
        <w:rPr>
          <w:rFonts w:ascii="Times New Roman"/>
          <w:b w:val="false"/>
          <w:i w:val="false"/>
          <w:color w:val="000000"/>
          <w:sz w:val="28"/>
        </w:rPr>
        <w:t>
      505. Соединение между собой неподвижных металлических конструкций и присоединение их к заземлителям производится с помощью полосовой стали сечением не менее 48 мм2 и толщиной не менее 4 мм или круглой стали диаметром не менее 6 мм.</w:t>
      </w:r>
    </w:p>
    <w:bookmarkEnd w:id="1237"/>
    <w:bookmarkStart w:name="z1244" w:id="1238"/>
    <w:p>
      <w:pPr>
        <w:spacing w:after="0"/>
        <w:ind w:left="0"/>
        <w:jc w:val="both"/>
      </w:pPr>
      <w:r>
        <w:rPr>
          <w:rFonts w:ascii="Times New Roman"/>
          <w:b w:val="false"/>
          <w:i w:val="false"/>
          <w:color w:val="000000"/>
          <w:sz w:val="28"/>
        </w:rPr>
        <w:t>
      Для изготовления заземлителей применяются стальные стержни диаметром 15-20 мм, угловая сталь со стенками толщиной не менее 4 мм, стальные трубы диаметром 30-60 мм с толщиной стенок не менее 3,5 мм без признаков сильной коррозии. Заземлители изготовляются длиной 2-3метра, забиваются в землю вертикально на такую глубину, чтобы расстояние от поверхности земли до верхнего конца заземлителя было не меньше 0,7-0,8 м. Все токоотводы в заземляющих устройствах соединяются сваркой. В местах, где по условиям эксплуатации сварочные работы не допускаются, токоотводы присоединяются к резервуарам и оборудованию болтами после тщательной зачистки мест присоединения (СП РК 2.04-103-2013 Комитет по делам строительства, жилищно-коммунального хозяйства и управления земельными ресурсами Министерства национальной экономики Республики Казахстан).</w:t>
      </w:r>
    </w:p>
    <w:bookmarkEnd w:id="1238"/>
    <w:bookmarkStart w:name="z1245" w:id="1239"/>
    <w:p>
      <w:pPr>
        <w:spacing w:after="0"/>
        <w:ind w:left="0"/>
        <w:jc w:val="both"/>
      </w:pPr>
      <w:r>
        <w:rPr>
          <w:rFonts w:ascii="Times New Roman"/>
          <w:b w:val="false"/>
          <w:i w:val="false"/>
          <w:color w:val="000000"/>
          <w:sz w:val="28"/>
        </w:rPr>
        <w:t>
      Присоединение подвижных элементов оборудования и деталей к заземленным конструкциям производится с помощью гибких многожильных стальных или медных многопроволочных проводников. Стальные проводники должны быть оцинкованными.</w:t>
      </w:r>
    </w:p>
    <w:bookmarkEnd w:id="1239"/>
    <w:bookmarkStart w:name="z1246" w:id="1240"/>
    <w:p>
      <w:pPr>
        <w:spacing w:after="0"/>
        <w:ind w:left="0"/>
        <w:jc w:val="both"/>
      </w:pPr>
      <w:r>
        <w:rPr>
          <w:rFonts w:ascii="Times New Roman"/>
          <w:b w:val="false"/>
          <w:i w:val="false"/>
          <w:color w:val="000000"/>
          <w:sz w:val="28"/>
        </w:rPr>
        <w:t>
      Наливные и сливные металлические стояки автомобильных эстакад, участков и автоналивных площадок заземляются, а железнодорожные присоединены к рельсам и металлическим конструкциям эстакад.</w:t>
      </w:r>
    </w:p>
    <w:bookmarkEnd w:id="1240"/>
    <w:bookmarkStart w:name="z1247" w:id="1241"/>
    <w:p>
      <w:pPr>
        <w:spacing w:after="0"/>
        <w:ind w:left="0"/>
        <w:jc w:val="both"/>
      </w:pPr>
      <w:r>
        <w:rPr>
          <w:rFonts w:ascii="Times New Roman"/>
          <w:b w:val="false"/>
          <w:i w:val="false"/>
          <w:color w:val="000000"/>
          <w:sz w:val="28"/>
        </w:rPr>
        <w:t>
      506. По условиям защиты от проявлений статического электричества налив горючего и специальных технических жидкостей в цистерны и бочки производится под слой жидкости, имеющейся в емкости, для чего рукав опускается ниже уровня остатка жидкости.</w:t>
      </w:r>
    </w:p>
    <w:bookmarkEnd w:id="1241"/>
    <w:bookmarkStart w:name="z1248" w:id="1242"/>
    <w:p>
      <w:pPr>
        <w:spacing w:after="0"/>
        <w:ind w:left="0"/>
        <w:jc w:val="both"/>
      </w:pPr>
      <w:r>
        <w:rPr>
          <w:rFonts w:ascii="Times New Roman"/>
          <w:b w:val="false"/>
          <w:i w:val="false"/>
          <w:color w:val="000000"/>
          <w:sz w:val="28"/>
        </w:rPr>
        <w:t>
      Налив горючего свободно падающей струей не допускается.</w:t>
      </w:r>
    </w:p>
    <w:bookmarkEnd w:id="1242"/>
    <w:bookmarkStart w:name="z1249" w:id="1243"/>
    <w:p>
      <w:pPr>
        <w:spacing w:after="0"/>
        <w:ind w:left="0"/>
        <w:jc w:val="both"/>
      </w:pPr>
      <w:r>
        <w:rPr>
          <w:rFonts w:ascii="Times New Roman"/>
          <w:b w:val="false"/>
          <w:i w:val="false"/>
          <w:color w:val="000000"/>
          <w:sz w:val="28"/>
        </w:rPr>
        <w:t>
      При первоначальном заполнении резервуаров, цистерн и судов или при заполнении их после зачистки, перекачка производится медленно и с особыми мерами предосторожности.</w:t>
      </w:r>
    </w:p>
    <w:bookmarkEnd w:id="1243"/>
    <w:bookmarkStart w:name="z1250" w:id="1244"/>
    <w:p>
      <w:pPr>
        <w:spacing w:after="0"/>
        <w:ind w:left="0"/>
        <w:jc w:val="both"/>
      </w:pPr>
      <w:r>
        <w:rPr>
          <w:rFonts w:ascii="Times New Roman"/>
          <w:b w:val="false"/>
          <w:i w:val="false"/>
          <w:color w:val="000000"/>
          <w:sz w:val="28"/>
        </w:rPr>
        <w:t>
      На поверхности горючего в резервуарах не допускается нахождение никаких плавающих предметов.</w:t>
      </w:r>
    </w:p>
    <w:bookmarkEnd w:id="1244"/>
    <w:bookmarkStart w:name="z1251" w:id="1245"/>
    <w:p>
      <w:pPr>
        <w:spacing w:after="0"/>
        <w:ind w:left="0"/>
        <w:jc w:val="both"/>
      </w:pPr>
      <w:r>
        <w:rPr>
          <w:rFonts w:ascii="Times New Roman"/>
          <w:b w:val="false"/>
          <w:i w:val="false"/>
          <w:color w:val="000000"/>
          <w:sz w:val="28"/>
        </w:rPr>
        <w:t>
      507. От ударов молнии на складе горючего подлежат защите насосные станции, наземные и полузаглубленные резервуары, хранилища для горючего в таре, железнодорожные, автоналивные, сливно-наливные эстакады, стояки.</w:t>
      </w:r>
    </w:p>
    <w:bookmarkEnd w:id="1245"/>
    <w:bookmarkStart w:name="z1252" w:id="1246"/>
    <w:p>
      <w:pPr>
        <w:spacing w:after="0"/>
        <w:ind w:left="0"/>
        <w:jc w:val="both"/>
      </w:pPr>
      <w:r>
        <w:rPr>
          <w:rFonts w:ascii="Times New Roman"/>
          <w:b w:val="false"/>
          <w:i w:val="false"/>
          <w:color w:val="000000"/>
          <w:sz w:val="28"/>
        </w:rPr>
        <w:t>
      Молниезащитные устройства и устройства для защиты от проявлений статического электричества оборудуются соответствующему классу защищаемых объектов.</w:t>
      </w:r>
    </w:p>
    <w:bookmarkEnd w:id="1246"/>
    <w:bookmarkStart w:name="z1253" w:id="1247"/>
    <w:p>
      <w:pPr>
        <w:spacing w:after="0"/>
        <w:ind w:left="0"/>
        <w:jc w:val="both"/>
      </w:pPr>
      <w:r>
        <w:rPr>
          <w:rFonts w:ascii="Times New Roman"/>
          <w:b w:val="false"/>
          <w:i w:val="false"/>
          <w:color w:val="000000"/>
          <w:sz w:val="28"/>
        </w:rPr>
        <w:t xml:space="preserve">
      508. Противопожарная защита склада ГСМ и заправочного пункта осуществляется силами и средствами воинской части (учреждения) и организуется согласно </w:t>
      </w:r>
      <w:r>
        <w:rPr>
          <w:rFonts w:ascii="Times New Roman"/>
          <w:b w:val="false"/>
          <w:i w:val="false"/>
          <w:color w:val="000000"/>
          <w:sz w:val="28"/>
        </w:rPr>
        <w:t>приложения 18</w:t>
      </w:r>
      <w:r>
        <w:rPr>
          <w:rFonts w:ascii="Times New Roman"/>
          <w:b w:val="false"/>
          <w:i w:val="false"/>
          <w:color w:val="000000"/>
          <w:sz w:val="28"/>
        </w:rPr>
        <w:t xml:space="preserve"> Устава внутренней службы Вооруженных Сил, других войск и воинских формировании Республики Казахстан, утвержденного Указом Президента Республики Казахстан от 5 июля 2007 года № 364.</w:t>
      </w:r>
    </w:p>
    <w:bookmarkEnd w:id="1247"/>
    <w:bookmarkStart w:name="z1254" w:id="1248"/>
    <w:p>
      <w:pPr>
        <w:spacing w:after="0"/>
        <w:ind w:left="0"/>
        <w:jc w:val="both"/>
      </w:pPr>
      <w:r>
        <w:rPr>
          <w:rFonts w:ascii="Times New Roman"/>
          <w:b w:val="false"/>
          <w:i w:val="false"/>
          <w:color w:val="000000"/>
          <w:sz w:val="28"/>
        </w:rPr>
        <w:t>
      Мероприятия по организации противопожарной защиты склада проводятся в соответствии с планом противопожарной защиты части, утвержденным командиром (начальником) воинской части (учреждения).</w:t>
      </w:r>
    </w:p>
    <w:bookmarkEnd w:id="1248"/>
    <w:bookmarkStart w:name="z1255" w:id="1249"/>
    <w:p>
      <w:pPr>
        <w:spacing w:after="0"/>
        <w:ind w:left="0"/>
        <w:jc w:val="left"/>
      </w:pPr>
      <w:r>
        <w:rPr>
          <w:rFonts w:ascii="Times New Roman"/>
          <w:b/>
          <w:i w:val="false"/>
          <w:color w:val="000000"/>
        </w:rPr>
        <w:t xml:space="preserve"> Глава 8. Учет и отчетность</w:t>
      </w:r>
    </w:p>
    <w:bookmarkEnd w:id="1249"/>
    <w:bookmarkStart w:name="z1256" w:id="1250"/>
    <w:p>
      <w:pPr>
        <w:spacing w:after="0"/>
        <w:ind w:left="0"/>
        <w:jc w:val="both"/>
      </w:pPr>
      <w:r>
        <w:rPr>
          <w:rFonts w:ascii="Times New Roman"/>
          <w:b w:val="false"/>
          <w:i w:val="false"/>
          <w:color w:val="000000"/>
          <w:sz w:val="28"/>
        </w:rPr>
        <w:t xml:space="preserve">
      509. Порядок ведение учета по службе ГСМ определен и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29 июля 2017 года № 399 "Об утверждении Правил организации финансовой и хозяйственной деятельности в Вооруженных Силах Республики Казахстан" (зарегистрирован в Реестре государственной регистрации нормативных правовых актов под № 15598).</w:t>
      </w:r>
    </w:p>
    <w:bookmarkEnd w:id="1250"/>
    <w:bookmarkStart w:name="z1257" w:id="1251"/>
    <w:p>
      <w:pPr>
        <w:spacing w:after="0"/>
        <w:ind w:left="0"/>
        <w:jc w:val="both"/>
      </w:pPr>
      <w:r>
        <w:rPr>
          <w:rFonts w:ascii="Times New Roman"/>
          <w:b w:val="false"/>
          <w:i w:val="false"/>
          <w:color w:val="000000"/>
          <w:sz w:val="28"/>
        </w:rPr>
        <w:t xml:space="preserve">
      510. Списание по службе ГСМ проводится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июля 2005 года № 787 "Об утверждении Правил учета и списания военного имущества".</w:t>
      </w:r>
    </w:p>
    <w:bookmarkEnd w:id="1251"/>
    <w:bookmarkStart w:name="z1258" w:id="1252"/>
    <w:p>
      <w:pPr>
        <w:spacing w:after="0"/>
        <w:ind w:left="0"/>
        <w:jc w:val="both"/>
      </w:pPr>
      <w:r>
        <w:rPr>
          <w:rFonts w:ascii="Times New Roman"/>
          <w:b w:val="false"/>
          <w:i w:val="false"/>
          <w:color w:val="000000"/>
          <w:sz w:val="28"/>
        </w:rPr>
        <w:t xml:space="preserve">
      511. Порядок ведения и представления формы отчетности по службе ГСМ определен Табелем срочных донесений. </w:t>
      </w:r>
    </w:p>
    <w:bookmarkEnd w:id="1252"/>
    <w:bookmarkStart w:name="z1259" w:id="1253"/>
    <w:p>
      <w:pPr>
        <w:spacing w:after="0"/>
        <w:ind w:left="0"/>
        <w:jc w:val="both"/>
      </w:pPr>
      <w:r>
        <w:rPr>
          <w:rFonts w:ascii="Times New Roman"/>
          <w:b w:val="false"/>
          <w:i w:val="false"/>
          <w:color w:val="000000"/>
          <w:sz w:val="28"/>
        </w:rPr>
        <w:t xml:space="preserve">
      512. Списание естественной убыли ГСМ производится на основании акта списания, согласно </w:t>
      </w:r>
      <w:r>
        <w:rPr>
          <w:rFonts w:ascii="Times New Roman"/>
          <w:b w:val="false"/>
          <w:i w:val="false"/>
          <w:color w:val="000000"/>
          <w:sz w:val="28"/>
        </w:rPr>
        <w:t>требованиям стандарта</w:t>
      </w:r>
      <w:r>
        <w:rPr>
          <w:rFonts w:ascii="Times New Roman"/>
          <w:b w:val="false"/>
          <w:i w:val="false"/>
          <w:color w:val="000000"/>
          <w:sz w:val="28"/>
        </w:rPr>
        <w:t xml:space="preserve"> Комитета технического регулирования и метрологии Министерства торговли и интеграции Республики Казахстан от 1 января 2021 года № 3553-2020 "Нормы естественной убыли нефти и нефтепродуктов при перевозке, приемке, хранении, отпуске, внутрибазовой перекачке, а также транспортировке по магистральным нефтепроводам и нефтепродуктопроводам на территории Республики Казахстан" (СТ РК 3553-2020). К актам списания прилагаются расчеты естественной убыли, согласно </w:t>
      </w:r>
      <w:r>
        <w:rPr>
          <w:rFonts w:ascii="Times New Roman"/>
          <w:b w:val="false"/>
          <w:i w:val="false"/>
          <w:color w:val="000000"/>
          <w:sz w:val="28"/>
        </w:rPr>
        <w:t>приложения 26</w:t>
      </w:r>
      <w:r>
        <w:rPr>
          <w:rFonts w:ascii="Times New Roman"/>
          <w:b w:val="false"/>
          <w:i w:val="false"/>
          <w:color w:val="000000"/>
          <w:sz w:val="28"/>
        </w:rPr>
        <w:t xml:space="preserve"> к настоящей Инструкции.</w:t>
      </w:r>
    </w:p>
    <w:bookmarkEnd w:id="1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261" w:id="1254"/>
    <w:p>
      <w:pPr>
        <w:spacing w:after="0"/>
        <w:ind w:left="0"/>
        <w:jc w:val="left"/>
      </w:pPr>
      <w:r>
        <w:rPr>
          <w:rFonts w:ascii="Times New Roman"/>
          <w:b/>
          <w:i w:val="false"/>
          <w:color w:val="000000"/>
        </w:rPr>
        <w:t xml:space="preserve"> Перечень документов по контролю качества горючего</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РгК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склада горючего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воинской части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части, не имеющие лабораторий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документов,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работы лабораторий (форма произвольная) является составной частью плана работы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освежения горючего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55"/>
          <w:p>
            <w:pPr>
              <w:spacing w:after="20"/>
              <w:ind w:left="20"/>
              <w:jc w:val="both"/>
            </w:pPr>
            <w:r>
              <w:rPr>
                <w:rFonts w:ascii="Times New Roman"/>
                <w:b w:val="false"/>
                <w:i w:val="false"/>
                <w:color w:val="000000"/>
                <w:sz w:val="20"/>
              </w:rPr>
              <w:t>
План проведения анализов</w:t>
            </w:r>
          </w:p>
          <w:bookmarkEnd w:id="1255"/>
          <w:p>
            <w:pPr>
              <w:spacing w:after="20"/>
              <w:ind w:left="20"/>
              <w:jc w:val="both"/>
            </w:pPr>
            <w:r>
              <w:rPr>
                <w:rFonts w:ascii="Times New Roman"/>
                <w:b w:val="false"/>
                <w:i w:val="false"/>
                <w:color w:val="000000"/>
                <w:sz w:val="20"/>
              </w:rPr>
              <w:t>
горючего длительного 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отбора проб горючего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56"/>
          <w:p>
            <w:pPr>
              <w:spacing w:after="20"/>
              <w:ind w:left="20"/>
              <w:jc w:val="both"/>
            </w:pPr>
            <w:r>
              <w:rPr>
                <w:rFonts w:ascii="Times New Roman"/>
                <w:b w:val="false"/>
                <w:i w:val="false"/>
                <w:color w:val="000000"/>
                <w:sz w:val="20"/>
              </w:rPr>
              <w:t>
Журнал регистрации проб</w:t>
            </w:r>
          </w:p>
          <w:bookmarkEnd w:id="1256"/>
          <w:p>
            <w:pPr>
              <w:spacing w:after="20"/>
              <w:ind w:left="20"/>
              <w:jc w:val="both"/>
            </w:pPr>
            <w:r>
              <w:rPr>
                <w:rFonts w:ascii="Times New Roman"/>
                <w:b w:val="false"/>
                <w:i w:val="false"/>
                <w:color w:val="000000"/>
                <w:sz w:val="20"/>
              </w:rPr>
              <w:t>
горючего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57"/>
          <w:p>
            <w:pPr>
              <w:spacing w:after="20"/>
              <w:ind w:left="20"/>
              <w:jc w:val="both"/>
            </w:pPr>
            <w:r>
              <w:rPr>
                <w:rFonts w:ascii="Times New Roman"/>
                <w:b w:val="false"/>
                <w:i w:val="false"/>
                <w:color w:val="000000"/>
                <w:sz w:val="20"/>
              </w:rPr>
              <w:t>
Журнал анализа (учета</w:t>
            </w:r>
          </w:p>
          <w:bookmarkEnd w:id="1257"/>
          <w:p>
            <w:pPr>
              <w:spacing w:after="20"/>
              <w:ind w:left="20"/>
              <w:jc w:val="both"/>
            </w:pPr>
            <w:r>
              <w:rPr>
                <w:rFonts w:ascii="Times New Roman"/>
                <w:b w:val="false"/>
                <w:i w:val="false"/>
                <w:color w:val="000000"/>
                <w:sz w:val="20"/>
              </w:rPr>
              <w:t>
качественного состояния) топлива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на горючее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выдачи паспортов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журналы лаборантов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выдачи контрольных талонов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талоны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работы фильтров и фильтров – сепараторов, установленных на складе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некондиционного горючего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зачистки резервуаров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слива отстоя и проверки горючего на отсутствие воды и механических примесей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ежедневных заданий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58"/>
          <w:p>
            <w:pPr>
              <w:spacing w:after="20"/>
              <w:ind w:left="20"/>
              <w:jc w:val="both"/>
            </w:pPr>
            <w:r>
              <w:rPr>
                <w:rFonts w:ascii="Times New Roman"/>
                <w:b w:val="false"/>
                <w:i w:val="false"/>
                <w:color w:val="000000"/>
                <w:sz w:val="20"/>
              </w:rPr>
              <w:t>
Журнал учета работы</w:t>
            </w:r>
          </w:p>
          <w:bookmarkEnd w:id="1258"/>
          <w:p>
            <w:pPr>
              <w:spacing w:after="20"/>
              <w:ind w:left="20"/>
              <w:jc w:val="both"/>
            </w:pPr>
            <w:r>
              <w:rPr>
                <w:rFonts w:ascii="Times New Roman"/>
                <w:b w:val="false"/>
                <w:i w:val="false"/>
                <w:color w:val="000000"/>
                <w:sz w:val="20"/>
              </w:rPr>
              <w:t>
лаборатории воинской части (карточки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66" w:id="1259"/>
    <w:p>
      <w:pPr>
        <w:spacing w:after="0"/>
        <w:ind w:left="0"/>
        <w:jc w:val="both"/>
      </w:pPr>
      <w:r>
        <w:rPr>
          <w:rFonts w:ascii="Times New Roman"/>
          <w:b w:val="false"/>
          <w:i w:val="false"/>
          <w:color w:val="000000"/>
          <w:sz w:val="28"/>
        </w:rPr>
        <w:t>
      Примечание. Знак "+" обозначает, что учетный документ ведется, знак "-" учетный документ не ведется.</w:t>
      </w:r>
    </w:p>
    <w:bookmarkEnd w:id="1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268" w:id="1260"/>
    <w:p>
      <w:pPr>
        <w:spacing w:after="0"/>
        <w:ind w:left="0"/>
        <w:jc w:val="left"/>
      </w:pPr>
      <w:r>
        <w:rPr>
          <w:rFonts w:ascii="Times New Roman"/>
          <w:b/>
          <w:i w:val="false"/>
          <w:color w:val="000000"/>
        </w:rPr>
        <w:t xml:space="preserve"> Сроки хранения горючего, масел, смазок и специальных жидкостей в резервуаре и таре</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горючего, масел, смазок и специальных жидкостей, и условия 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в годах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61"/>
          <w:p>
            <w:pPr>
              <w:spacing w:after="20"/>
              <w:ind w:left="20"/>
              <w:jc w:val="both"/>
            </w:pPr>
            <w:r>
              <w:rPr>
                <w:rFonts w:ascii="Times New Roman"/>
                <w:b w:val="false"/>
                <w:i w:val="false"/>
                <w:color w:val="000000"/>
                <w:sz w:val="20"/>
              </w:rPr>
              <w:t>
Бензины авиационные всех марок:</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наземных резервуарах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заглубленных и полузаглубленных резервуарах</w:t>
            </w:r>
          </w:p>
          <w:p>
            <w:pPr>
              <w:spacing w:after="20"/>
              <w:ind w:left="20"/>
              <w:jc w:val="both"/>
            </w:pPr>
            <w:r>
              <w:rPr>
                <w:rFonts w:ascii="Times New Roman"/>
                <w:b w:val="false"/>
                <w:i w:val="false"/>
                <w:color w:val="000000"/>
                <w:sz w:val="20"/>
              </w:rPr>
              <w:t>
при хранении в автоцистернах и бочках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62"/>
          <w:p>
            <w:pPr>
              <w:spacing w:after="20"/>
              <w:ind w:left="20"/>
              <w:jc w:val="both"/>
            </w:pPr>
            <w:r>
              <w:rPr>
                <w:rFonts w:ascii="Times New Roman"/>
                <w:b w:val="false"/>
                <w:i w:val="false"/>
                <w:color w:val="000000"/>
                <w:sz w:val="20"/>
              </w:rPr>
              <w:t>
 </w:t>
            </w:r>
          </w:p>
          <w:bookmarkEnd w:id="1262"/>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63"/>
          <w:p>
            <w:pPr>
              <w:spacing w:after="20"/>
              <w:ind w:left="20"/>
              <w:jc w:val="both"/>
            </w:pPr>
            <w:r>
              <w:rPr>
                <w:rFonts w:ascii="Times New Roman"/>
                <w:b w:val="false"/>
                <w:i w:val="false"/>
                <w:color w:val="000000"/>
                <w:sz w:val="20"/>
              </w:rPr>
              <w:t>
Бензины автомобильные Аи-91, Аи-92, Аи-93, Аи-96:</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наземных резервуарах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заглубленных и полузаглубленных резервуарах</w:t>
            </w:r>
          </w:p>
          <w:p>
            <w:pPr>
              <w:spacing w:after="20"/>
              <w:ind w:left="20"/>
              <w:jc w:val="both"/>
            </w:pPr>
            <w:r>
              <w:rPr>
                <w:rFonts w:ascii="Times New Roman"/>
                <w:b w:val="false"/>
                <w:i w:val="false"/>
                <w:color w:val="000000"/>
                <w:sz w:val="20"/>
              </w:rPr>
              <w:t>
при хранении в автоцистернах и бочках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64"/>
          <w:p>
            <w:pPr>
              <w:spacing w:after="20"/>
              <w:ind w:left="20"/>
              <w:jc w:val="both"/>
            </w:pPr>
            <w:r>
              <w:rPr>
                <w:rFonts w:ascii="Times New Roman"/>
                <w:b w:val="false"/>
                <w:i w:val="false"/>
                <w:color w:val="000000"/>
                <w:sz w:val="20"/>
              </w:rPr>
              <w:t>
 </w:t>
            </w:r>
          </w:p>
          <w:bookmarkEnd w:id="1264"/>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65"/>
          <w:p>
            <w:pPr>
              <w:spacing w:after="20"/>
              <w:ind w:left="20"/>
              <w:jc w:val="both"/>
            </w:pPr>
            <w:r>
              <w:rPr>
                <w:rFonts w:ascii="Times New Roman"/>
                <w:b w:val="false"/>
                <w:i w:val="false"/>
                <w:color w:val="000000"/>
                <w:sz w:val="20"/>
              </w:rPr>
              <w:t>
Топливо для реактивных двигателей ТС-1, РТ:</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наземных полузаглубленных и заглубленных резервуарах, автоцистернах и бочках</w:t>
            </w:r>
          </w:p>
          <w:p>
            <w:pPr>
              <w:spacing w:after="20"/>
              <w:ind w:left="20"/>
              <w:jc w:val="both"/>
            </w:pPr>
            <w:r>
              <w:rPr>
                <w:rFonts w:ascii="Times New Roman"/>
                <w:b w:val="false"/>
                <w:i w:val="false"/>
                <w:color w:val="000000"/>
                <w:sz w:val="20"/>
              </w:rPr>
              <w:t>
при хранении в резинотканевых резервуарах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66"/>
          <w:p>
            <w:pPr>
              <w:spacing w:after="20"/>
              <w:ind w:left="20"/>
              <w:jc w:val="both"/>
            </w:pPr>
            <w:r>
              <w:rPr>
                <w:rFonts w:ascii="Times New Roman"/>
                <w:b w:val="false"/>
                <w:i w:val="false"/>
                <w:color w:val="000000"/>
                <w:sz w:val="20"/>
              </w:rPr>
              <w:t>
 </w:t>
            </w:r>
          </w:p>
          <w:bookmarkEnd w:id="1266"/>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67"/>
          <w:p>
            <w:pPr>
              <w:spacing w:after="20"/>
              <w:ind w:left="20"/>
              <w:jc w:val="both"/>
            </w:pPr>
            <w:r>
              <w:rPr>
                <w:rFonts w:ascii="Times New Roman"/>
                <w:b w:val="false"/>
                <w:i w:val="false"/>
                <w:color w:val="000000"/>
                <w:sz w:val="20"/>
              </w:rPr>
              <w:t>
Дизельное топливо:</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наземных резервуарах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в заглубленных и полузаглубленных резервуарах</w:t>
            </w:r>
          </w:p>
          <w:p>
            <w:pPr>
              <w:spacing w:after="20"/>
              <w:ind w:left="20"/>
              <w:jc w:val="both"/>
            </w:pPr>
            <w:r>
              <w:rPr>
                <w:rFonts w:ascii="Times New Roman"/>
                <w:b w:val="false"/>
                <w:i w:val="false"/>
                <w:color w:val="000000"/>
                <w:sz w:val="20"/>
              </w:rPr>
              <w:t>
при хранении в автоцистернах, бочках и канистрах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68"/>
          <w:p>
            <w:pPr>
              <w:spacing w:after="20"/>
              <w:ind w:left="20"/>
              <w:jc w:val="both"/>
            </w:pPr>
            <w:r>
              <w:rPr>
                <w:rFonts w:ascii="Times New Roman"/>
                <w:b w:val="false"/>
                <w:i w:val="false"/>
                <w:color w:val="000000"/>
                <w:sz w:val="20"/>
              </w:rPr>
              <w:t>
 </w:t>
            </w:r>
          </w:p>
          <w:bookmarkEnd w:id="1268"/>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моторное, мазут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авиационное МС-8п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авиационное рабочее - консервационное МС-8рк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авиационное МК-8п МК-8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авиационное ИПМ-10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синтетическое ВНИИ-НП-50-1-4Ф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синтетическое Б-ЗВ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синтетическое ЛЗ-240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авиационное 36/1-КУА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авиационное МС-20 (МС-20С)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трансформаторные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приборные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моторное М-6з/10в (ДВ АСЗп/10в)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моторное М- 10-В2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моторное М-10-Г2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моторное М-10-Г2(к)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моторное М-16-А(т) (МТ-16п)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моторное М-16-В2 (М-16ИХП-3)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моторное М6з/10-Б2 (МТЗ-10п)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трансмиссионные: ТАП-15В, ТС-15К, ТСп-10, ТСЗ-9гип, ТСп-14гип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ТСЗп-8, МТ-8п, ТС гип,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трансмиссионное универсальное всесезонное ТМ-5-12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трансмиссионное ТАД-17и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для гидромеханических (автоматических) передач марки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гидрообъемных передач и систем гидроусиления рулей марки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Полужидкая трансмиссионная смазка ЦИАТИМ-208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осевые Сп и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осевые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шарнирное ВНИИ НП-25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редукторное ВНИИ НП-30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приборные 132-0,8. МВП.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вакуумные ВМ-3, ВМ-4, ВМ-6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часовые МН-60, МЦ-3.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индустриальные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вазелиновое медицинское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парфюмерное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техническое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костное смазочное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вентиляционных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ОКБ-13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компрессорные КС-19, К-19, П-28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для холодильных машин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консервационные НГ-203Б, К-17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рабочее - консервационные для вооружения РЖ, КРМ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Присадки АКОР-1, 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Литол-24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ВНИИ НП-242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СВЭМ (ВНИИ НП-288)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солидолы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солидолы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графитная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Зимол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МЗ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Циатим-201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МС-70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ГОИ-54п, ЦИАТИМ-221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ПФМС-4с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ВНИИ НП-207, ВНИИ НП-282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ВНИИ НП-231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ЦИАТИМ-205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ВНИИ НП-279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ОКБ-122-7, ВНИИ НП-271Н, ЭРА (ВНИИ НП-286М), САПФИР(ВНИИ НП-261)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АТЛАНТА (ВНИИ НП-354)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Свинцоль -01,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СТ (НК-50)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пушечная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лейнерная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АМС-1, АМС-3, ВНИИ НП-232, канатная 39у, ЦИАТИМ-203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Замазка ЗЗК - 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1-13, 1-ЛЗ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консталин жировой, АМ (карданная)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ЦИАТИМ-202, бензоупорная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снарядная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ВНИИ НП-263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медицинский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гидравлическое МГЕ-1ОА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гидравлическое АУП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гидравлическое АМГ-10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гидравлическое МГЕ-4А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АЖ-12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жидкость 7-50с-3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жидкость ПОЛЮС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жидкость ЛЗ-МГ-2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 "Нева"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 ГТЖ-22М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 "Томь"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 Роса – ДОТ (ДОТ- 4)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охлаждающая низкозамерзающая М-40, М-65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охлаждающая низкозамерзающая "Тосол", "Лена"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концентрированный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разделительные 12ф, 13фм.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ПОЖ-70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"И" (этилцеллозольф)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ТГФ (тетрогидрофурфуриловый спирт)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этиловые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турбинные Тп-46 и 46, для судовых и газовых турбин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турбинные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87" w:id="1269"/>
    <w:p>
      <w:pPr>
        <w:spacing w:after="0"/>
        <w:ind w:left="0"/>
        <w:jc w:val="both"/>
      </w:pPr>
      <w:r>
        <w:rPr>
          <w:rFonts w:ascii="Times New Roman"/>
          <w:b w:val="false"/>
          <w:i w:val="false"/>
          <w:color w:val="000000"/>
          <w:sz w:val="28"/>
        </w:rPr>
        <w:t>
      Примечания:</w:t>
      </w:r>
    </w:p>
    <w:bookmarkEnd w:id="1269"/>
    <w:bookmarkStart w:name="z1288" w:id="1270"/>
    <w:p>
      <w:pPr>
        <w:spacing w:after="0"/>
        <w:ind w:left="0"/>
        <w:jc w:val="both"/>
      </w:pPr>
      <w:r>
        <w:rPr>
          <w:rFonts w:ascii="Times New Roman"/>
          <w:b w:val="false"/>
          <w:i w:val="false"/>
          <w:color w:val="000000"/>
          <w:sz w:val="28"/>
        </w:rPr>
        <w:t>
      1. Условия хранения горючего, масел, смазок и специальных жидкостей должны соответствовать требованиям межгосударственному ГОСТ 1510 и настоящей Инструкции.</w:t>
      </w:r>
    </w:p>
    <w:bookmarkEnd w:id="1270"/>
    <w:bookmarkStart w:name="z1289" w:id="1271"/>
    <w:p>
      <w:pPr>
        <w:spacing w:after="0"/>
        <w:ind w:left="0"/>
        <w:jc w:val="both"/>
      </w:pPr>
      <w:r>
        <w:rPr>
          <w:rFonts w:ascii="Times New Roman"/>
          <w:b w:val="false"/>
          <w:i w:val="false"/>
          <w:color w:val="000000"/>
          <w:sz w:val="28"/>
        </w:rPr>
        <w:t>
      2. Для тех марок горючего, масел, смазок и специальных жидкостей, сроки хранения которых не указаны в настоящем приложении, руководствоваться гарантийными сроками хранения, установленными нормативно-техническими документами на них.</w:t>
      </w:r>
    </w:p>
    <w:bookmarkEnd w:id="1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291" w:id="1272"/>
    <w:p>
      <w:pPr>
        <w:spacing w:after="0"/>
        <w:ind w:left="0"/>
        <w:jc w:val="left"/>
      </w:pPr>
      <w:r>
        <w:rPr>
          <w:rFonts w:ascii="Times New Roman"/>
          <w:b/>
          <w:i w:val="false"/>
          <w:color w:val="000000"/>
        </w:rPr>
        <w:t xml:space="preserve"> Периодичность лабораторной проверки качества горючего при хранении и минимальный объем проб, необходимый для проведения анализа (при параллельном определении)</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анализа,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73"/>
          <w:p>
            <w:pPr>
              <w:spacing w:after="20"/>
              <w:ind w:left="20"/>
              <w:jc w:val="both"/>
            </w:pPr>
            <w:r>
              <w:rPr>
                <w:rFonts w:ascii="Times New Roman"/>
                <w:b w:val="false"/>
                <w:i w:val="false"/>
                <w:color w:val="000000"/>
                <w:sz w:val="20"/>
              </w:rPr>
              <w:t>
Минимальный объем проб</w:t>
            </w:r>
          </w:p>
          <w:bookmarkEnd w:id="1273"/>
          <w:p>
            <w:pPr>
              <w:spacing w:after="20"/>
              <w:ind w:left="20"/>
              <w:jc w:val="both"/>
            </w:pPr>
            <w:r>
              <w:rPr>
                <w:rFonts w:ascii="Times New Roman"/>
                <w:b w:val="false"/>
                <w:i w:val="false"/>
                <w:color w:val="000000"/>
                <w:sz w:val="20"/>
              </w:rPr>
              <w:t>
(дм3) для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Бензины авиационные и автомобильные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реактивных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дизельные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авиационные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моторные, трансмиссионные, турбинные, компрессорные, приборные, специализированные, для холодильных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моторные на синтетической основе для поршневых двигателей наземной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пластичные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жидкости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Амортизаторные и тормозные жидкости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Разделительные жидкости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Охлаждающие низкозамерзающие жидкости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 - спиртовые смеси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маслосмеси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293" w:id="1274"/>
    <w:p>
      <w:pPr>
        <w:spacing w:after="0"/>
        <w:ind w:left="0"/>
        <w:jc w:val="both"/>
      </w:pPr>
      <w:r>
        <w:rPr>
          <w:rFonts w:ascii="Times New Roman"/>
          <w:b w:val="false"/>
          <w:i w:val="false"/>
          <w:color w:val="000000"/>
          <w:sz w:val="28"/>
        </w:rPr>
        <w:t>
      Для смазок № 8 и СТ (НК50) складской анализ проводится с периодичностью в 24 месяца.</w:t>
      </w:r>
    </w:p>
    <w:bookmarkEnd w:id="1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295" w:id="1275"/>
    <w:p>
      <w:pPr>
        <w:spacing w:after="0"/>
        <w:ind w:left="0"/>
        <w:jc w:val="left"/>
      </w:pPr>
      <w:r>
        <w:rPr>
          <w:rFonts w:ascii="Times New Roman"/>
          <w:b/>
          <w:i w:val="false"/>
          <w:color w:val="000000"/>
        </w:rPr>
        <w:t xml:space="preserve"> Перечень показателей качества, определяемых при приемо-сдаточном, контрольном, складском и полном анализах</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показателей качества по видам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76"/>
          <w:p>
            <w:pPr>
              <w:spacing w:after="20"/>
              <w:ind w:left="20"/>
              <w:jc w:val="both"/>
            </w:pPr>
            <w:r>
              <w:rPr>
                <w:rFonts w:ascii="Times New Roman"/>
                <w:b w:val="false"/>
                <w:i w:val="false"/>
                <w:color w:val="000000"/>
                <w:sz w:val="20"/>
              </w:rPr>
              <w:t>
Бензины авиационные и автомобильные</w:t>
            </w:r>
          </w:p>
          <w:bookmarkEnd w:id="1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77"/>
          <w:p>
            <w:pPr>
              <w:spacing w:after="20"/>
              <w:ind w:left="20"/>
              <w:jc w:val="both"/>
            </w:pPr>
            <w:r>
              <w:rPr>
                <w:rFonts w:ascii="Times New Roman"/>
                <w:b w:val="false"/>
                <w:i w:val="false"/>
                <w:color w:val="000000"/>
                <w:sz w:val="20"/>
              </w:rPr>
              <w:t>
Плотность. Цвет и прозрачность. Содержание механических примесей (качественно). Содержание воды (качественно). Фракционный состав. Содержание ВКЩ*</w:t>
            </w:r>
          </w:p>
          <w:bookmarkEnd w:id="1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78"/>
          <w:p>
            <w:pPr>
              <w:spacing w:after="20"/>
              <w:ind w:left="20"/>
              <w:jc w:val="both"/>
            </w:pPr>
            <w:r>
              <w:rPr>
                <w:rFonts w:ascii="Times New Roman"/>
                <w:b w:val="false"/>
                <w:i w:val="false"/>
                <w:color w:val="000000"/>
                <w:sz w:val="20"/>
              </w:rPr>
              <w:t>
Плотность. Цвет и прозрачность. Содержание механических примесей (качественно). Содержание воды (качественно). Фракционный состав.</w:t>
            </w:r>
          </w:p>
          <w:bookmarkEnd w:id="1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Цвет и прозрачность. Содержание механических примесей (качественно). Содержание воды (качественно). Фракционный состав. Содержание фактических смол.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Цвет и прозрачность. Содержание механических примесей (качественно). Содержание воды (качественно) Фракционный состав. Октановое число*** (для авиационных бензинов - по моторному методу, а для автомобильных бензинов Аи-93, Аи-92, Аи-95 и Аи-98 – по исследовательскому методу). Содержание фактических смол.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для реактивных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79"/>
          <w:p>
            <w:pPr>
              <w:spacing w:after="20"/>
              <w:ind w:left="20"/>
              <w:jc w:val="both"/>
            </w:pPr>
            <w:r>
              <w:rPr>
                <w:rFonts w:ascii="Times New Roman"/>
                <w:b w:val="false"/>
                <w:i w:val="false"/>
                <w:color w:val="000000"/>
                <w:sz w:val="20"/>
              </w:rPr>
              <w:t>
Плотность. Содержание механических примесей (качественно).</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Фракционный 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ВКЩ*</w:t>
            </w:r>
          </w:p>
          <w:p>
            <w:pPr>
              <w:spacing w:after="20"/>
              <w:ind w:left="20"/>
              <w:jc w:val="both"/>
            </w:pPr>
            <w:r>
              <w:rPr>
                <w:rFonts w:ascii="Times New Roman"/>
                <w:b w:val="false"/>
                <w:i w:val="false"/>
                <w:color w:val="000000"/>
                <w:sz w:val="20"/>
              </w:rPr>
              <w:t>
Удельная электрическая проводимость (для топлив с антистатической присадкой).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80"/>
          <w:p>
            <w:pPr>
              <w:spacing w:after="20"/>
              <w:ind w:left="20"/>
              <w:jc w:val="both"/>
            </w:pPr>
            <w:r>
              <w:rPr>
                <w:rFonts w:ascii="Times New Roman"/>
                <w:b w:val="false"/>
                <w:i w:val="false"/>
                <w:color w:val="000000"/>
                <w:sz w:val="20"/>
              </w:rPr>
              <w:t>
Плотность.</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w:t>
            </w:r>
            <w:r>
              <w:rPr>
                <w:rFonts w:ascii="Times New Roman"/>
                <w:b w:val="false"/>
                <w:i w:val="false"/>
                <w:color w:val="000000"/>
                <w:sz w:val="20"/>
              </w:rPr>
              <w:t xml:space="preserve"> механических примесей (качественно).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воды (качественно).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Фракционный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 Температура вспышки**.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ПВК жидкости (после введения). Удельная</w:t>
            </w:r>
            <w:r>
              <w:rPr>
                <w:rFonts w:ascii="Times New Roman"/>
                <w:b w:val="false"/>
                <w:i w:val="false"/>
                <w:color w:val="000000"/>
                <w:sz w:val="20"/>
              </w:rPr>
              <w:t xml:space="preserve"> электрическая</w:t>
            </w:r>
            <w:r>
              <w:rPr>
                <w:rFonts w:ascii="Times New Roman"/>
                <w:b w:val="false"/>
                <w:i w:val="false"/>
                <w:color w:val="000000"/>
                <w:sz w:val="20"/>
              </w:rPr>
              <w:t xml:space="preserve"> проводимость</w:t>
            </w:r>
            <w:r>
              <w:rPr>
                <w:rFonts w:ascii="Times New Roman"/>
                <w:b w:val="false"/>
                <w:i w:val="false"/>
                <w:color w:val="000000"/>
                <w:sz w:val="20"/>
              </w:rPr>
              <w:t xml:space="preserve"> (для топлив с антистатической присадкой).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Содержание механических примесей (качественно). Содержание воды (качественно). Фракционный состав. Содержание фактических смол. Кислотность. Удельная электрическая проводимость (для топлив с антистатической присадкой). Температура вспышки.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81"/>
          <w:p>
            <w:pPr>
              <w:spacing w:after="20"/>
              <w:ind w:left="20"/>
              <w:jc w:val="both"/>
            </w:pPr>
            <w:r>
              <w:rPr>
                <w:rFonts w:ascii="Times New Roman"/>
                <w:b w:val="false"/>
                <w:i w:val="false"/>
                <w:color w:val="000000"/>
                <w:sz w:val="20"/>
              </w:rPr>
              <w:t>
Плотность. Содержание</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механических примесей (качественно). Содержание воды (качественно).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Фракционный 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вспышки.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Вязкость при 20°С. Содержание фактических смол. Кислотность. Термическая стабильность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(статическая). Испытание на медной пластинке. Содержание ВКЩ.</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электрическая</w:t>
            </w:r>
          </w:p>
          <w:p>
            <w:pPr>
              <w:spacing w:after="20"/>
              <w:ind w:left="20"/>
              <w:jc w:val="both"/>
            </w:pPr>
            <w:r>
              <w:rPr>
                <w:rFonts w:ascii="Times New Roman"/>
                <w:b w:val="false"/>
                <w:i w:val="false"/>
                <w:color w:val="000000"/>
                <w:sz w:val="20"/>
              </w:rPr>
              <w:t>
проводимость (если в паспорте поставщика на топливо есть численное значение этого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Топлива дизельные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82"/>
          <w:p>
            <w:pPr>
              <w:spacing w:after="20"/>
              <w:ind w:left="20"/>
              <w:jc w:val="both"/>
            </w:pPr>
            <w:r>
              <w:rPr>
                <w:rFonts w:ascii="Times New Roman"/>
                <w:b w:val="false"/>
                <w:i w:val="false"/>
                <w:color w:val="000000"/>
                <w:sz w:val="20"/>
              </w:rPr>
              <w:t>
Плотность. Содержание механических примесей (качественно).</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воды (качественно).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вспышки*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Фракционный состав*</w:t>
            </w:r>
          </w:p>
          <w:p>
            <w:pPr>
              <w:spacing w:after="20"/>
              <w:ind w:left="20"/>
              <w:jc w:val="both"/>
            </w:pPr>
            <w:r>
              <w:rPr>
                <w:rFonts w:ascii="Times New Roman"/>
                <w:b w:val="false"/>
                <w:i w:val="false"/>
                <w:color w:val="000000"/>
                <w:sz w:val="20"/>
              </w:rPr>
              <w:t>
Содержание ВКЩ*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83"/>
          <w:p>
            <w:pPr>
              <w:spacing w:after="20"/>
              <w:ind w:left="20"/>
              <w:jc w:val="both"/>
            </w:pPr>
            <w:r>
              <w:rPr>
                <w:rFonts w:ascii="Times New Roman"/>
                <w:b w:val="false"/>
                <w:i w:val="false"/>
                <w:color w:val="000000"/>
                <w:sz w:val="20"/>
              </w:rPr>
              <w:t>
Плотность. Содержание</w:t>
            </w:r>
            <w:r>
              <w:rPr>
                <w:rFonts w:ascii="Times New Roman"/>
                <w:b w:val="false"/>
                <w:i w:val="false"/>
                <w:color w:val="000000"/>
                <w:sz w:val="20"/>
              </w:rPr>
              <w:t xml:space="preserve"> механических</w:t>
            </w:r>
            <w:r>
              <w:rPr>
                <w:rFonts w:ascii="Times New Roman"/>
                <w:b w:val="false"/>
                <w:i w:val="false"/>
                <w:color w:val="000000"/>
                <w:sz w:val="20"/>
              </w:rPr>
              <w:t xml:space="preserve"> примесей (качественно).</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воды (качественно).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вспышки**</w:t>
            </w:r>
          </w:p>
          <w:p>
            <w:pPr>
              <w:spacing w:after="20"/>
              <w:ind w:left="20"/>
              <w:jc w:val="both"/>
            </w:pPr>
            <w:r>
              <w:rPr>
                <w:rFonts w:ascii="Times New Roman"/>
                <w:b w:val="false"/>
                <w:i w:val="false"/>
                <w:color w:val="000000"/>
                <w:sz w:val="20"/>
              </w:rPr>
              <w:t>
Фракционный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84"/>
          <w:p>
            <w:pPr>
              <w:spacing w:after="20"/>
              <w:ind w:left="20"/>
              <w:jc w:val="both"/>
            </w:pPr>
            <w:r>
              <w:rPr>
                <w:rFonts w:ascii="Times New Roman"/>
                <w:b w:val="false"/>
                <w:i w:val="false"/>
                <w:color w:val="000000"/>
                <w:sz w:val="20"/>
              </w:rPr>
              <w:t>
Плотность. Содержание механических примесей (качественно). Содержание воды (качественно). Фракционный</w:t>
            </w:r>
            <w:r>
              <w:rPr>
                <w:rFonts w:ascii="Times New Roman"/>
                <w:b w:val="false"/>
                <w:i w:val="false"/>
                <w:color w:val="000000"/>
                <w:sz w:val="20"/>
              </w:rPr>
              <w:t xml:space="preserve"> состав. Температура</w:t>
            </w:r>
            <w:r>
              <w:rPr>
                <w:rFonts w:ascii="Times New Roman"/>
                <w:b w:val="false"/>
                <w:i w:val="false"/>
                <w:color w:val="000000"/>
                <w:sz w:val="20"/>
              </w:rPr>
              <w:t xml:space="preserve"> помутнения (застывания - для марки "А"). Содержание фактических смол.</w:t>
            </w:r>
          </w:p>
          <w:bookmarkEnd w:id="1284"/>
          <w:p>
            <w:pPr>
              <w:spacing w:after="20"/>
              <w:ind w:left="20"/>
              <w:jc w:val="both"/>
            </w:pPr>
            <w:r>
              <w:rPr>
                <w:rFonts w:ascii="Times New Roman"/>
                <w:b w:val="false"/>
                <w:i w:val="false"/>
                <w:color w:val="000000"/>
                <w:sz w:val="20"/>
              </w:rPr>
              <w:t>
Кислотность. Температура вспышки.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85"/>
          <w:p>
            <w:pPr>
              <w:spacing w:after="20"/>
              <w:ind w:left="20"/>
              <w:jc w:val="both"/>
            </w:pPr>
            <w:r>
              <w:rPr>
                <w:rFonts w:ascii="Times New Roman"/>
                <w:b w:val="false"/>
                <w:i w:val="false"/>
                <w:color w:val="000000"/>
                <w:sz w:val="20"/>
              </w:rPr>
              <w:t>
Плотность. Содержание</w:t>
            </w:r>
            <w:r>
              <w:rPr>
                <w:rFonts w:ascii="Times New Roman"/>
                <w:b w:val="false"/>
                <w:i w:val="false"/>
                <w:color w:val="000000"/>
                <w:sz w:val="20"/>
              </w:rPr>
              <w:t xml:space="preserve"> механических примесей (качественно).</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воды (качественно).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вспышки.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Фракционный 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помутнения.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застывания.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Вязкость при 20°С.</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фактических смол. Кислотность. Испытание на медной пластинке. Содержание ВКЩ.</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86"/>
          <w:p>
            <w:pPr>
              <w:spacing w:after="20"/>
              <w:ind w:left="20"/>
              <w:jc w:val="both"/>
            </w:pPr>
            <w:r>
              <w:rPr>
                <w:rFonts w:ascii="Times New Roman"/>
                <w:b w:val="false"/>
                <w:i w:val="false"/>
                <w:color w:val="000000"/>
                <w:sz w:val="20"/>
              </w:rPr>
              <w:t>
Плотность. Содержание воды. Содержание механических примесей (качественно).</w:t>
            </w:r>
          </w:p>
          <w:bookmarkEnd w:id="1286"/>
          <w:p>
            <w:pPr>
              <w:spacing w:after="20"/>
              <w:ind w:left="20"/>
              <w:jc w:val="both"/>
            </w:pPr>
            <w:r>
              <w:rPr>
                <w:rFonts w:ascii="Times New Roman"/>
                <w:b w:val="false"/>
                <w:i w:val="false"/>
                <w:color w:val="000000"/>
                <w:sz w:val="20"/>
              </w:rPr>
              <w:t>
Содержание ВКЩ*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87"/>
          <w:p>
            <w:pPr>
              <w:spacing w:after="20"/>
              <w:ind w:left="20"/>
              <w:jc w:val="both"/>
            </w:pPr>
            <w:r>
              <w:rPr>
                <w:rFonts w:ascii="Times New Roman"/>
                <w:b w:val="false"/>
                <w:i w:val="false"/>
                <w:color w:val="000000"/>
                <w:sz w:val="20"/>
              </w:rPr>
              <w:t>
Плотность. Содержание воды.</w:t>
            </w:r>
          </w:p>
          <w:bookmarkEnd w:id="1287"/>
          <w:p>
            <w:pPr>
              <w:spacing w:after="20"/>
              <w:ind w:left="20"/>
              <w:jc w:val="both"/>
            </w:pPr>
            <w:r>
              <w:rPr>
                <w:rFonts w:ascii="Times New Roman"/>
                <w:b w:val="false"/>
                <w:i w:val="false"/>
                <w:color w:val="000000"/>
                <w:sz w:val="20"/>
              </w:rPr>
              <w:t>
Содержание механических примесей (качественно).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88"/>
          <w:p>
            <w:pPr>
              <w:spacing w:after="20"/>
              <w:ind w:left="20"/>
              <w:jc w:val="both"/>
            </w:pPr>
            <w:r>
              <w:rPr>
                <w:rFonts w:ascii="Times New Roman"/>
                <w:b w:val="false"/>
                <w:i w:val="false"/>
                <w:color w:val="000000"/>
                <w:sz w:val="20"/>
              </w:rPr>
              <w:t>
Плотность. Содержание воды.</w:t>
            </w:r>
          </w:p>
          <w:bookmarkEnd w:id="1288"/>
          <w:p>
            <w:pPr>
              <w:spacing w:after="20"/>
              <w:ind w:left="20"/>
              <w:jc w:val="both"/>
            </w:pPr>
            <w:r>
              <w:rPr>
                <w:rFonts w:ascii="Times New Roman"/>
                <w:b w:val="false"/>
                <w:i w:val="false"/>
                <w:color w:val="000000"/>
                <w:sz w:val="20"/>
              </w:rPr>
              <w:t>
Содержание механических примесей (качественно).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89"/>
          <w:p>
            <w:pPr>
              <w:spacing w:after="20"/>
              <w:ind w:left="20"/>
              <w:jc w:val="both"/>
            </w:pPr>
            <w:r>
              <w:rPr>
                <w:rFonts w:ascii="Times New Roman"/>
                <w:b w:val="false"/>
                <w:i w:val="false"/>
                <w:color w:val="000000"/>
                <w:sz w:val="20"/>
              </w:rPr>
              <w:t>
Плотность. Содержание воды.</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механических примесей (качественно).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Вязкость условная или кинематическая. Температура вспышки. Температура застывания. Содержание ВКЩ.</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"И", ТГФ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90"/>
          <w:p>
            <w:pPr>
              <w:spacing w:after="20"/>
              <w:ind w:left="20"/>
              <w:jc w:val="both"/>
            </w:pPr>
            <w:r>
              <w:rPr>
                <w:rFonts w:ascii="Times New Roman"/>
                <w:b w:val="false"/>
                <w:i w:val="false"/>
                <w:color w:val="000000"/>
                <w:sz w:val="20"/>
              </w:rPr>
              <w:t>
Внешний вид. Плотность.</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Растворимость в топливе.</w:t>
            </w:r>
          </w:p>
          <w:p>
            <w:pPr>
              <w:spacing w:after="20"/>
              <w:ind w:left="20"/>
              <w:jc w:val="both"/>
            </w:pPr>
            <w:r>
              <w:rPr>
                <w:rFonts w:ascii="Times New Roman"/>
                <w:b w:val="false"/>
                <w:i w:val="false"/>
                <w:color w:val="000000"/>
                <w:sz w:val="20"/>
              </w:rPr>
              <w:t>
Массовая доля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91"/>
          <w:p>
            <w:pPr>
              <w:spacing w:after="20"/>
              <w:ind w:left="20"/>
              <w:jc w:val="both"/>
            </w:pPr>
            <w:r>
              <w:rPr>
                <w:rFonts w:ascii="Times New Roman"/>
                <w:b w:val="false"/>
                <w:i w:val="false"/>
                <w:color w:val="000000"/>
                <w:sz w:val="20"/>
              </w:rPr>
              <w:t>
Внешний вид. Плотность.</w:t>
            </w:r>
          </w:p>
          <w:bookmarkEnd w:id="1291"/>
          <w:p>
            <w:pPr>
              <w:spacing w:after="20"/>
              <w:ind w:left="20"/>
              <w:jc w:val="both"/>
            </w:pPr>
            <w:r>
              <w:rPr>
                <w:rFonts w:ascii="Times New Roman"/>
                <w:b w:val="false"/>
                <w:i w:val="false"/>
                <w:color w:val="000000"/>
                <w:sz w:val="20"/>
              </w:rPr>
              <w:t>
Растворимость в топливе. Массовая доля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 Растворимость в топливе. Массовая доля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92"/>
          <w:p>
            <w:pPr>
              <w:spacing w:after="20"/>
              <w:ind w:left="20"/>
              <w:jc w:val="both"/>
            </w:pPr>
            <w:r>
              <w:rPr>
                <w:rFonts w:ascii="Times New Roman"/>
                <w:b w:val="false"/>
                <w:i w:val="false"/>
                <w:color w:val="000000"/>
                <w:sz w:val="20"/>
              </w:rPr>
              <w:t>
Внешний вид. Плотность.</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Растворимость в топливе.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доля воды. Показатель преломлений.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доля кислот.</w:t>
            </w:r>
          </w:p>
          <w:p>
            <w:pPr>
              <w:spacing w:after="20"/>
              <w:ind w:left="20"/>
              <w:jc w:val="both"/>
            </w:pPr>
            <w:r>
              <w:rPr>
                <w:rFonts w:ascii="Times New Roman"/>
                <w:b w:val="false"/>
                <w:i w:val="false"/>
                <w:color w:val="000000"/>
                <w:sz w:val="20"/>
              </w:rPr>
              <w:t>
Температурные пределы перегонки (для жидкости "И"). Число омыления (для жидкости "И").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93"/>
          <w:p>
            <w:pPr>
              <w:spacing w:after="20"/>
              <w:ind w:left="20"/>
              <w:jc w:val="both"/>
            </w:pPr>
            <w:r>
              <w:rPr>
                <w:rFonts w:ascii="Times New Roman"/>
                <w:b w:val="false"/>
                <w:i w:val="false"/>
                <w:color w:val="000000"/>
                <w:sz w:val="20"/>
              </w:rPr>
              <w:t>
Плотность. Содержание воды (качественно).</w:t>
            </w:r>
          </w:p>
          <w:bookmarkEnd w:id="1293"/>
          <w:p>
            <w:pPr>
              <w:spacing w:after="20"/>
              <w:ind w:left="20"/>
              <w:jc w:val="both"/>
            </w:pPr>
            <w:r>
              <w:rPr>
                <w:rFonts w:ascii="Times New Roman"/>
                <w:b w:val="false"/>
                <w:i w:val="false"/>
                <w:color w:val="000000"/>
                <w:sz w:val="20"/>
              </w:rPr>
              <w:t>
Содержание механических примесей (качественно).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94"/>
          <w:p>
            <w:pPr>
              <w:spacing w:after="20"/>
              <w:ind w:left="20"/>
              <w:jc w:val="both"/>
            </w:pPr>
            <w:r>
              <w:rPr>
                <w:rFonts w:ascii="Times New Roman"/>
                <w:b w:val="false"/>
                <w:i w:val="false"/>
                <w:color w:val="000000"/>
                <w:sz w:val="20"/>
              </w:rPr>
              <w:t>
Плотность.</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воды (качественно).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механических примесей. (качественно)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95"/>
          <w:p>
            <w:pPr>
              <w:spacing w:after="20"/>
              <w:ind w:left="20"/>
              <w:jc w:val="both"/>
            </w:pPr>
            <w:r>
              <w:rPr>
                <w:rFonts w:ascii="Times New Roman"/>
                <w:b w:val="false"/>
                <w:i w:val="false"/>
                <w:color w:val="000000"/>
                <w:sz w:val="20"/>
              </w:rPr>
              <w:t>
Плотность. Содержание воды (количественно).</w:t>
            </w:r>
          </w:p>
          <w:bookmarkEnd w:id="1295"/>
          <w:p>
            <w:pPr>
              <w:spacing w:after="20"/>
              <w:ind w:left="20"/>
              <w:jc w:val="both"/>
            </w:pPr>
            <w:r>
              <w:rPr>
                <w:rFonts w:ascii="Times New Roman"/>
                <w:b w:val="false"/>
                <w:i w:val="false"/>
                <w:color w:val="000000"/>
                <w:sz w:val="20"/>
              </w:rPr>
              <w:t>
Содержание механических примесей (количественно).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Содержание воды (количественно). Содержание механических примесей (количественно).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96"/>
          <w:p>
            <w:pPr>
              <w:spacing w:after="20"/>
              <w:ind w:left="20"/>
              <w:jc w:val="both"/>
            </w:pPr>
            <w:r>
              <w:rPr>
                <w:rFonts w:ascii="Times New Roman"/>
                <w:b w:val="false"/>
                <w:i w:val="false"/>
                <w:color w:val="000000"/>
                <w:sz w:val="20"/>
              </w:rPr>
              <w:t>
Прозрачность (для трансформаторных масел).</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Температуря вспышки*</w:t>
            </w:r>
          </w:p>
          <w:p>
            <w:pPr>
              <w:spacing w:after="20"/>
              <w:ind w:left="20"/>
              <w:jc w:val="both"/>
            </w:pPr>
            <w:r>
              <w:rPr>
                <w:rFonts w:ascii="Times New Roman"/>
                <w:b w:val="false"/>
                <w:i w:val="false"/>
                <w:color w:val="000000"/>
                <w:sz w:val="20"/>
              </w:rPr>
              <w:t>
Вязкость кинематическая при положительной температуре* Содержание ВКЩ.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97"/>
          <w:p>
            <w:pPr>
              <w:spacing w:after="20"/>
              <w:ind w:left="20"/>
              <w:jc w:val="both"/>
            </w:pPr>
            <w:r>
              <w:rPr>
                <w:rFonts w:ascii="Times New Roman"/>
                <w:b w:val="false"/>
                <w:i w:val="false"/>
                <w:color w:val="000000"/>
                <w:sz w:val="20"/>
              </w:rPr>
              <w:t>
Прозрачность (для</w:t>
            </w:r>
            <w:r>
              <w:rPr>
                <w:rFonts w:ascii="Times New Roman"/>
                <w:b w:val="false"/>
                <w:i w:val="false"/>
                <w:color w:val="000000"/>
                <w:sz w:val="20"/>
              </w:rPr>
              <w:t xml:space="preserve"> трансформаторных масел).</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вспышки**</w:t>
            </w:r>
          </w:p>
          <w:p>
            <w:pPr>
              <w:spacing w:after="20"/>
              <w:ind w:left="20"/>
              <w:jc w:val="both"/>
            </w:pPr>
            <w:r>
              <w:rPr>
                <w:rFonts w:ascii="Times New Roman"/>
                <w:b w:val="false"/>
                <w:i w:val="false"/>
                <w:color w:val="000000"/>
                <w:sz w:val="20"/>
              </w:rPr>
              <w:t>
Вязкость кинематическая при положительной температуре**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98"/>
          <w:p>
            <w:pPr>
              <w:spacing w:after="20"/>
              <w:ind w:left="20"/>
              <w:jc w:val="both"/>
            </w:pPr>
            <w:r>
              <w:rPr>
                <w:rFonts w:ascii="Times New Roman"/>
                <w:b w:val="false"/>
                <w:i w:val="false"/>
                <w:color w:val="000000"/>
                <w:sz w:val="20"/>
              </w:rPr>
              <w:t>
Прозрачность (для трансформаторных масел). Вязкость кинематическая при положительной температуре.</w:t>
            </w:r>
          </w:p>
          <w:bookmarkEnd w:id="1298"/>
          <w:p>
            <w:pPr>
              <w:spacing w:after="20"/>
              <w:ind w:left="20"/>
              <w:jc w:val="both"/>
            </w:pPr>
            <w:r>
              <w:rPr>
                <w:rFonts w:ascii="Times New Roman"/>
                <w:b w:val="false"/>
                <w:i w:val="false"/>
                <w:color w:val="000000"/>
                <w:sz w:val="20"/>
              </w:rPr>
              <w:t>
Щелочное число. Кислотное число.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99"/>
          <w:p>
            <w:pPr>
              <w:spacing w:after="20"/>
              <w:ind w:left="20"/>
              <w:jc w:val="both"/>
            </w:pPr>
            <w:r>
              <w:rPr>
                <w:rFonts w:ascii="Times New Roman"/>
                <w:b w:val="false"/>
                <w:i w:val="false"/>
                <w:color w:val="000000"/>
                <w:sz w:val="20"/>
              </w:rPr>
              <w:t>
Прозрачность (для трансформаторных масел).</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вспышки.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Вязкость кинематическая при положительной температуре. Щелочное число. Кислотное 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застывания.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Зольность.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деэмульсации (для турбинных масел).</w:t>
            </w:r>
          </w:p>
          <w:p>
            <w:pPr>
              <w:spacing w:after="20"/>
              <w:ind w:left="20"/>
              <w:jc w:val="both"/>
            </w:pPr>
            <w:r>
              <w:rPr>
                <w:rFonts w:ascii="Times New Roman"/>
                <w:b w:val="false"/>
                <w:i w:val="false"/>
                <w:color w:val="000000"/>
                <w:sz w:val="20"/>
              </w:rPr>
              <w:t>
Коксуемость.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Пластичные смазки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Температура каплепадения.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00"/>
          <w:p>
            <w:pPr>
              <w:spacing w:after="20"/>
              <w:ind w:left="20"/>
              <w:jc w:val="both"/>
            </w:pPr>
            <w:r>
              <w:rPr>
                <w:rFonts w:ascii="Times New Roman"/>
                <w:b w:val="false"/>
                <w:i w:val="false"/>
                <w:color w:val="000000"/>
                <w:sz w:val="20"/>
              </w:rPr>
              <w:t>
Внешний вид. Температура каплепадения. Пенетрация при</w:t>
            </w:r>
            <w:r>
              <w:rPr>
                <w:rFonts w:ascii="Times New Roman"/>
                <w:b w:val="false"/>
                <w:i w:val="false"/>
                <w:color w:val="000000"/>
                <w:sz w:val="20"/>
              </w:rPr>
              <w:t xml:space="preserve"> 25°С. Содержание воды.</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механических примесей. Кислотное число.</w:t>
            </w:r>
          </w:p>
          <w:p>
            <w:pPr>
              <w:spacing w:after="20"/>
              <w:ind w:left="20"/>
              <w:jc w:val="both"/>
            </w:pPr>
            <w:r>
              <w:rPr>
                <w:rFonts w:ascii="Times New Roman"/>
                <w:b w:val="false"/>
                <w:i w:val="false"/>
                <w:color w:val="000000"/>
                <w:sz w:val="20"/>
              </w:rPr>
              <w:t>
Содержание свободных щелочей и органических кислот. Содержание ВКЩ.</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 Содержание воды. Кислотное число.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01"/>
          <w:p>
            <w:pPr>
              <w:spacing w:after="20"/>
              <w:ind w:left="20"/>
              <w:jc w:val="both"/>
            </w:pPr>
            <w:r>
              <w:rPr>
                <w:rFonts w:ascii="Times New Roman"/>
                <w:b w:val="false"/>
                <w:i w:val="false"/>
                <w:color w:val="000000"/>
                <w:sz w:val="20"/>
              </w:rPr>
              <w:t>
Внешний вид. Плотность.</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Вязкость кинематическая при положительной температуре.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механических примесей. Содержание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Кислотное число.</w:t>
            </w:r>
          </w:p>
          <w:p>
            <w:pPr>
              <w:spacing w:after="20"/>
              <w:ind w:left="20"/>
              <w:jc w:val="both"/>
            </w:pPr>
            <w:r>
              <w:rPr>
                <w:rFonts w:ascii="Times New Roman"/>
                <w:b w:val="false"/>
                <w:i w:val="false"/>
                <w:color w:val="000000"/>
                <w:sz w:val="20"/>
              </w:rPr>
              <w:t>
Температура вспышки.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Амортизаторные и тормозные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Плотность.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02"/>
          <w:p>
            <w:pPr>
              <w:spacing w:after="20"/>
              <w:ind w:left="20"/>
              <w:jc w:val="both"/>
            </w:pPr>
            <w:r>
              <w:rPr>
                <w:rFonts w:ascii="Times New Roman"/>
                <w:b w:val="false"/>
                <w:i w:val="false"/>
                <w:color w:val="000000"/>
                <w:sz w:val="20"/>
              </w:rPr>
              <w:t>
Внешний вид. Плотность.</w:t>
            </w:r>
          </w:p>
          <w:bookmarkEnd w:id="1302"/>
          <w:p>
            <w:pPr>
              <w:spacing w:after="20"/>
              <w:ind w:left="20"/>
              <w:jc w:val="both"/>
            </w:pPr>
            <w:r>
              <w:rPr>
                <w:rFonts w:ascii="Times New Roman"/>
                <w:b w:val="false"/>
                <w:i w:val="false"/>
                <w:color w:val="000000"/>
                <w:sz w:val="20"/>
              </w:rPr>
              <w:t>
Температура кипения.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303"/>
          <w:p>
            <w:pPr>
              <w:spacing w:after="20"/>
              <w:ind w:left="20"/>
              <w:jc w:val="both"/>
            </w:pPr>
            <w:r>
              <w:rPr>
                <w:rFonts w:ascii="Times New Roman"/>
                <w:b w:val="false"/>
                <w:i w:val="false"/>
                <w:color w:val="000000"/>
                <w:sz w:val="20"/>
              </w:rPr>
              <w:t>
Внешний вид. Плотность.</w:t>
            </w:r>
          </w:p>
          <w:bookmarkEnd w:id="1303"/>
          <w:p>
            <w:pPr>
              <w:spacing w:after="20"/>
              <w:ind w:left="20"/>
              <w:jc w:val="both"/>
            </w:pPr>
            <w:r>
              <w:rPr>
                <w:rFonts w:ascii="Times New Roman"/>
                <w:b w:val="false"/>
                <w:i w:val="false"/>
                <w:color w:val="000000"/>
                <w:sz w:val="20"/>
              </w:rPr>
              <w:t>
Вязкость кинематическая при положительной температуре. Температура вспышки. Температура кипения. Показатель преломления. Температура застывания. Показатель концентрации водородных ионов рН (для тормозных жидкостей).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Разделительные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04"/>
          <w:p>
            <w:pPr>
              <w:spacing w:after="20"/>
              <w:ind w:left="20"/>
              <w:jc w:val="both"/>
            </w:pPr>
            <w:r>
              <w:rPr>
                <w:rFonts w:ascii="Times New Roman"/>
                <w:b w:val="false"/>
                <w:i w:val="false"/>
                <w:color w:val="000000"/>
                <w:sz w:val="20"/>
              </w:rPr>
              <w:t>
Внешний вид и цвет.</w:t>
            </w:r>
          </w:p>
          <w:bookmarkEnd w:id="1304"/>
          <w:p>
            <w:pPr>
              <w:spacing w:after="20"/>
              <w:ind w:left="20"/>
              <w:jc w:val="both"/>
            </w:pPr>
            <w:r>
              <w:rPr>
                <w:rFonts w:ascii="Times New Roman"/>
                <w:b w:val="false"/>
                <w:i w:val="false"/>
                <w:color w:val="000000"/>
                <w:sz w:val="20"/>
              </w:rPr>
              <w:t>
Плотность.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05"/>
          <w:p>
            <w:pPr>
              <w:spacing w:after="20"/>
              <w:ind w:left="20"/>
              <w:jc w:val="both"/>
            </w:pPr>
            <w:r>
              <w:rPr>
                <w:rFonts w:ascii="Times New Roman"/>
                <w:b w:val="false"/>
                <w:i w:val="false"/>
                <w:color w:val="000000"/>
                <w:sz w:val="20"/>
              </w:rPr>
              <w:t>
Внешний вид и цвет.</w:t>
            </w:r>
          </w:p>
          <w:bookmarkEnd w:id="1305"/>
          <w:p>
            <w:pPr>
              <w:spacing w:after="20"/>
              <w:ind w:left="20"/>
              <w:jc w:val="both"/>
            </w:pPr>
            <w:r>
              <w:rPr>
                <w:rFonts w:ascii="Times New Roman"/>
                <w:b w:val="false"/>
                <w:i w:val="false"/>
                <w:color w:val="000000"/>
                <w:sz w:val="20"/>
              </w:rPr>
              <w:t>
Плотность.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06"/>
          <w:p>
            <w:pPr>
              <w:spacing w:after="20"/>
              <w:ind w:left="20"/>
              <w:jc w:val="both"/>
            </w:pPr>
            <w:r>
              <w:rPr>
                <w:rFonts w:ascii="Times New Roman"/>
                <w:b w:val="false"/>
                <w:i w:val="false"/>
                <w:color w:val="000000"/>
                <w:sz w:val="20"/>
              </w:rPr>
              <w:t>
Внешний вид и цвет. Плотность.</w:t>
            </w:r>
          </w:p>
          <w:bookmarkEnd w:id="1306"/>
          <w:p>
            <w:pPr>
              <w:spacing w:after="20"/>
              <w:ind w:left="20"/>
              <w:jc w:val="both"/>
            </w:pPr>
            <w:r>
              <w:rPr>
                <w:rFonts w:ascii="Times New Roman"/>
                <w:b w:val="false"/>
                <w:i w:val="false"/>
                <w:color w:val="000000"/>
                <w:sz w:val="20"/>
              </w:rPr>
              <w:t>
Содержание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07"/>
          <w:p>
            <w:pPr>
              <w:spacing w:after="20"/>
              <w:ind w:left="20"/>
              <w:jc w:val="both"/>
            </w:pPr>
            <w:r>
              <w:rPr>
                <w:rFonts w:ascii="Times New Roman"/>
                <w:b w:val="false"/>
                <w:i w:val="false"/>
                <w:color w:val="000000"/>
                <w:sz w:val="20"/>
              </w:rPr>
              <w:t>
Внешний вид и цвет.</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Плотность. Вязкость кинематическая при</w:t>
            </w:r>
            <w:r>
              <w:rPr>
                <w:rFonts w:ascii="Times New Roman"/>
                <w:b w:val="false"/>
                <w:i w:val="false"/>
                <w:color w:val="000000"/>
                <w:sz w:val="20"/>
              </w:rPr>
              <w:t xml:space="preserve"> положительной температуре.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механических примесей. Содержание воды. Кислотное число.</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застывания.</w:t>
            </w:r>
          </w:p>
          <w:p>
            <w:pPr>
              <w:spacing w:after="20"/>
              <w:ind w:left="20"/>
              <w:jc w:val="both"/>
            </w:pPr>
            <w:r>
              <w:rPr>
                <w:rFonts w:ascii="Times New Roman"/>
                <w:b w:val="false"/>
                <w:i w:val="false"/>
                <w:color w:val="000000"/>
                <w:sz w:val="20"/>
              </w:rPr>
              <w:t>
Показатель преломления.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Охлаждающие низкозамерзающие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08"/>
          <w:p>
            <w:pPr>
              <w:spacing w:after="20"/>
              <w:ind w:left="20"/>
              <w:jc w:val="both"/>
            </w:pPr>
            <w:r>
              <w:rPr>
                <w:rFonts w:ascii="Times New Roman"/>
                <w:b w:val="false"/>
                <w:i w:val="false"/>
                <w:color w:val="000000"/>
                <w:sz w:val="20"/>
              </w:rPr>
              <w:t>
Внешний вид. Плотность.</w:t>
            </w:r>
          </w:p>
          <w:bookmarkEnd w:id="1308"/>
          <w:p>
            <w:pPr>
              <w:spacing w:after="20"/>
              <w:ind w:left="20"/>
              <w:jc w:val="both"/>
            </w:pPr>
            <w:r>
              <w:rPr>
                <w:rFonts w:ascii="Times New Roman"/>
                <w:b w:val="false"/>
                <w:i w:val="false"/>
                <w:color w:val="000000"/>
                <w:sz w:val="20"/>
              </w:rPr>
              <w:t>
Температура замерзания (начала кристаллизации), определяемая гидрометром.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09"/>
          <w:p>
            <w:pPr>
              <w:spacing w:after="20"/>
              <w:ind w:left="20"/>
              <w:jc w:val="both"/>
            </w:pPr>
            <w:r>
              <w:rPr>
                <w:rFonts w:ascii="Times New Roman"/>
                <w:b w:val="false"/>
                <w:i w:val="false"/>
                <w:color w:val="000000"/>
                <w:sz w:val="20"/>
              </w:rPr>
              <w:t>
Внешний вид. Плотность.</w:t>
            </w:r>
          </w:p>
          <w:bookmarkEnd w:id="1309"/>
          <w:p>
            <w:pPr>
              <w:spacing w:after="20"/>
              <w:ind w:left="20"/>
              <w:jc w:val="both"/>
            </w:pPr>
            <w:r>
              <w:rPr>
                <w:rFonts w:ascii="Times New Roman"/>
                <w:b w:val="false"/>
                <w:i w:val="false"/>
                <w:color w:val="000000"/>
                <w:sz w:val="20"/>
              </w:rPr>
              <w:t>
Температура замерзания (начала кристаллизации), определяемая гидрометром.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10"/>
          <w:p>
            <w:pPr>
              <w:spacing w:after="20"/>
              <w:ind w:left="20"/>
              <w:jc w:val="both"/>
            </w:pPr>
            <w:r>
              <w:rPr>
                <w:rFonts w:ascii="Times New Roman"/>
                <w:b w:val="false"/>
                <w:i w:val="false"/>
                <w:color w:val="000000"/>
                <w:sz w:val="20"/>
              </w:rPr>
              <w:t>
Внешний вид. Плотность. Температура замерзания (начала кристаллизации),</w:t>
            </w:r>
          </w:p>
          <w:bookmarkEnd w:id="1310"/>
          <w:p>
            <w:pPr>
              <w:spacing w:after="20"/>
              <w:ind w:left="20"/>
              <w:jc w:val="both"/>
            </w:pPr>
            <w:r>
              <w:rPr>
                <w:rFonts w:ascii="Times New Roman"/>
                <w:b w:val="false"/>
                <w:i w:val="false"/>
                <w:color w:val="000000"/>
                <w:sz w:val="20"/>
              </w:rPr>
              <w:t>
определяемая гидрометром.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11"/>
          <w:p>
            <w:pPr>
              <w:spacing w:after="20"/>
              <w:ind w:left="20"/>
              <w:jc w:val="both"/>
            </w:pPr>
            <w:r>
              <w:rPr>
                <w:rFonts w:ascii="Times New Roman"/>
                <w:b w:val="false"/>
                <w:i w:val="false"/>
                <w:color w:val="000000"/>
                <w:sz w:val="20"/>
              </w:rPr>
              <w:t>
Внешний вид. Плотность.</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замерзания (начала кристаллизации), определяемая гидрометром. Фракционные данные (фракционный состав).</w:t>
            </w:r>
          </w:p>
          <w:p>
            <w:pPr>
              <w:spacing w:after="20"/>
              <w:ind w:left="20"/>
              <w:jc w:val="both"/>
            </w:pPr>
            <w:r>
              <w:rPr>
                <w:rFonts w:ascii="Times New Roman"/>
                <w:b w:val="false"/>
                <w:i w:val="false"/>
                <w:color w:val="000000"/>
                <w:sz w:val="20"/>
              </w:rPr>
              <w:t>
Показатель концентрации водородных ионов рН.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12"/>
          <w:p>
            <w:pPr>
              <w:spacing w:after="20"/>
              <w:ind w:left="20"/>
              <w:jc w:val="both"/>
            </w:pPr>
            <w:r>
              <w:rPr>
                <w:rFonts w:ascii="Times New Roman"/>
                <w:b w:val="false"/>
                <w:i w:val="false"/>
                <w:color w:val="000000"/>
                <w:sz w:val="20"/>
              </w:rPr>
              <w:t>
Внешний вид, запах.</w:t>
            </w:r>
          </w:p>
          <w:bookmarkEnd w:id="1312"/>
          <w:p>
            <w:pPr>
              <w:spacing w:after="20"/>
              <w:ind w:left="20"/>
              <w:jc w:val="both"/>
            </w:pPr>
            <w:r>
              <w:rPr>
                <w:rFonts w:ascii="Times New Roman"/>
                <w:b w:val="false"/>
                <w:i w:val="false"/>
                <w:color w:val="000000"/>
                <w:sz w:val="20"/>
              </w:rPr>
              <w:t>
Крепость.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13"/>
          <w:p>
            <w:pPr>
              <w:spacing w:after="20"/>
              <w:ind w:left="20"/>
              <w:jc w:val="both"/>
            </w:pPr>
            <w:r>
              <w:rPr>
                <w:rFonts w:ascii="Times New Roman"/>
                <w:b w:val="false"/>
                <w:i w:val="false"/>
                <w:color w:val="000000"/>
                <w:sz w:val="20"/>
              </w:rPr>
              <w:t>
Внешний вид, запах.</w:t>
            </w:r>
          </w:p>
          <w:bookmarkEnd w:id="1313"/>
          <w:p>
            <w:pPr>
              <w:spacing w:after="20"/>
              <w:ind w:left="20"/>
              <w:jc w:val="both"/>
            </w:pPr>
            <w:r>
              <w:rPr>
                <w:rFonts w:ascii="Times New Roman"/>
                <w:b w:val="false"/>
                <w:i w:val="false"/>
                <w:color w:val="000000"/>
                <w:sz w:val="20"/>
              </w:rPr>
              <w:t>
Крепость.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14"/>
          <w:p>
            <w:pPr>
              <w:spacing w:after="20"/>
              <w:ind w:left="20"/>
              <w:jc w:val="both"/>
            </w:pPr>
            <w:r>
              <w:rPr>
                <w:rFonts w:ascii="Times New Roman"/>
                <w:b w:val="false"/>
                <w:i w:val="false"/>
                <w:color w:val="000000"/>
                <w:sz w:val="20"/>
              </w:rPr>
              <w:t>
Внешний вид, запах.</w:t>
            </w:r>
          </w:p>
          <w:bookmarkEnd w:id="1314"/>
          <w:p>
            <w:pPr>
              <w:spacing w:after="20"/>
              <w:ind w:left="20"/>
              <w:jc w:val="both"/>
            </w:pPr>
            <w:r>
              <w:rPr>
                <w:rFonts w:ascii="Times New Roman"/>
                <w:b w:val="false"/>
                <w:i w:val="false"/>
                <w:color w:val="000000"/>
                <w:sz w:val="20"/>
              </w:rPr>
              <w:t>
Крепость.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15"/>
          <w:p>
            <w:pPr>
              <w:spacing w:after="20"/>
              <w:ind w:left="20"/>
              <w:jc w:val="both"/>
            </w:pPr>
            <w:r>
              <w:rPr>
                <w:rFonts w:ascii="Times New Roman"/>
                <w:b w:val="false"/>
                <w:i w:val="false"/>
                <w:color w:val="000000"/>
                <w:sz w:val="20"/>
              </w:rPr>
              <w:t>
Внешний вид, запах.</w:t>
            </w:r>
          </w:p>
          <w:bookmarkEnd w:id="1315"/>
          <w:p>
            <w:pPr>
              <w:spacing w:after="20"/>
              <w:ind w:left="20"/>
              <w:jc w:val="both"/>
            </w:pPr>
            <w:r>
              <w:rPr>
                <w:rFonts w:ascii="Times New Roman"/>
                <w:b w:val="false"/>
                <w:i w:val="false"/>
                <w:color w:val="000000"/>
                <w:sz w:val="20"/>
              </w:rPr>
              <w:t>
Крепость. Проба на чистоту. Содержание свободных кислот.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Водноспиртовые смеси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16"/>
          <w:p>
            <w:pPr>
              <w:spacing w:after="20"/>
              <w:ind w:left="20"/>
              <w:jc w:val="both"/>
            </w:pPr>
            <w:r>
              <w:rPr>
                <w:rFonts w:ascii="Times New Roman"/>
                <w:b w:val="false"/>
                <w:i w:val="false"/>
                <w:color w:val="000000"/>
                <w:sz w:val="20"/>
              </w:rPr>
              <w:t>
Внешний вид.</w:t>
            </w:r>
          </w:p>
          <w:bookmarkEnd w:id="1316"/>
          <w:p>
            <w:pPr>
              <w:spacing w:after="20"/>
              <w:ind w:left="20"/>
              <w:jc w:val="both"/>
            </w:pPr>
            <w:r>
              <w:rPr>
                <w:rFonts w:ascii="Times New Roman"/>
                <w:b w:val="false"/>
                <w:i w:val="false"/>
                <w:color w:val="000000"/>
                <w:sz w:val="20"/>
              </w:rPr>
              <w:t>
Содержание безводного спирта в смеси (крепость).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17"/>
          <w:p>
            <w:pPr>
              <w:spacing w:after="20"/>
              <w:ind w:left="20"/>
              <w:jc w:val="both"/>
            </w:pPr>
            <w:r>
              <w:rPr>
                <w:rFonts w:ascii="Times New Roman"/>
                <w:b w:val="false"/>
                <w:i w:val="false"/>
                <w:color w:val="000000"/>
                <w:sz w:val="20"/>
              </w:rPr>
              <w:t>
Внешний вид.</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безводного спирта в смеси (крепость).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18"/>
          <w:p>
            <w:pPr>
              <w:spacing w:after="20"/>
              <w:ind w:left="20"/>
              <w:jc w:val="both"/>
            </w:pPr>
            <w:r>
              <w:rPr>
                <w:rFonts w:ascii="Times New Roman"/>
                <w:b w:val="false"/>
                <w:i w:val="false"/>
                <w:color w:val="000000"/>
                <w:sz w:val="20"/>
              </w:rPr>
              <w:t>
Авиационные</w:t>
            </w:r>
          </w:p>
          <w:bookmarkEnd w:id="1318"/>
          <w:p>
            <w:pPr>
              <w:spacing w:after="20"/>
              <w:ind w:left="20"/>
              <w:jc w:val="both"/>
            </w:pPr>
            <w:r>
              <w:rPr>
                <w:rFonts w:ascii="Times New Roman"/>
                <w:b w:val="false"/>
                <w:i w:val="false"/>
                <w:color w:val="000000"/>
                <w:sz w:val="20"/>
              </w:rPr>
              <w:t>
маслосмеси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19"/>
          <w:p>
            <w:pPr>
              <w:spacing w:after="20"/>
              <w:ind w:left="20"/>
              <w:jc w:val="both"/>
            </w:pPr>
            <w:r>
              <w:rPr>
                <w:rFonts w:ascii="Times New Roman"/>
                <w:b w:val="false"/>
                <w:i w:val="false"/>
                <w:color w:val="000000"/>
                <w:sz w:val="20"/>
              </w:rPr>
              <w:t>
Плотность. Вязкость</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кинематическая.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вспышки.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воды.</w:t>
            </w:r>
          </w:p>
          <w:p>
            <w:pPr>
              <w:spacing w:after="20"/>
              <w:ind w:left="20"/>
              <w:jc w:val="both"/>
            </w:pPr>
            <w:r>
              <w:rPr>
                <w:rFonts w:ascii="Times New Roman"/>
                <w:b w:val="false"/>
                <w:i w:val="false"/>
                <w:color w:val="000000"/>
                <w:sz w:val="20"/>
              </w:rPr>
              <w:t>
Содержание механических примесей (проводится после приготовления смеси).</w:t>
            </w:r>
          </w:p>
        </w:tc>
      </w:tr>
    </w:tbl>
    <w:bookmarkStart w:name="z1406" w:id="1320"/>
    <w:p>
      <w:pPr>
        <w:spacing w:after="0"/>
        <w:ind w:left="0"/>
        <w:jc w:val="both"/>
      </w:pPr>
      <w:r>
        <w:rPr>
          <w:rFonts w:ascii="Times New Roman"/>
          <w:b w:val="false"/>
          <w:i w:val="false"/>
          <w:color w:val="000000"/>
          <w:sz w:val="28"/>
        </w:rPr>
        <w:t>
      * определяется во вторую очередь, после разрешения на слив в процессе слива.</w:t>
      </w:r>
    </w:p>
    <w:bookmarkEnd w:id="1320"/>
    <w:bookmarkStart w:name="z1407" w:id="1321"/>
    <w:p>
      <w:pPr>
        <w:spacing w:after="0"/>
        <w:ind w:left="0"/>
        <w:jc w:val="both"/>
      </w:pPr>
      <w:r>
        <w:rPr>
          <w:rFonts w:ascii="Times New Roman"/>
          <w:b w:val="false"/>
          <w:i w:val="false"/>
          <w:color w:val="000000"/>
          <w:sz w:val="28"/>
        </w:rPr>
        <w:t>
      ** определяется после перекачки</w:t>
      </w:r>
    </w:p>
    <w:bookmarkEnd w:id="1321"/>
    <w:bookmarkStart w:name="z1408" w:id="1322"/>
    <w:p>
      <w:pPr>
        <w:spacing w:after="0"/>
        <w:ind w:left="0"/>
        <w:jc w:val="both"/>
      </w:pPr>
      <w:r>
        <w:rPr>
          <w:rFonts w:ascii="Times New Roman"/>
          <w:b w:val="false"/>
          <w:i w:val="false"/>
          <w:color w:val="000000"/>
          <w:sz w:val="28"/>
        </w:rPr>
        <w:t>
      *** определяется в центральной лаборатории</w:t>
      </w:r>
    </w:p>
    <w:bookmarkEnd w:id="1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410" w:id="1323"/>
    <w:p>
      <w:pPr>
        <w:spacing w:after="0"/>
        <w:ind w:left="0"/>
        <w:jc w:val="left"/>
      </w:pPr>
      <w:r>
        <w:rPr>
          <w:rFonts w:ascii="Times New Roman"/>
          <w:b/>
          <w:i w:val="false"/>
          <w:color w:val="000000"/>
        </w:rPr>
        <w:t xml:space="preserve"> Образец паспорта №____</w:t>
      </w:r>
    </w:p>
    <w:bookmarkEnd w:id="1323"/>
    <w:bookmarkStart w:name="z1411" w:id="1324"/>
    <w:p>
      <w:pPr>
        <w:spacing w:after="0"/>
        <w:ind w:left="0"/>
        <w:jc w:val="both"/>
      </w:pPr>
      <w:r>
        <w:rPr>
          <w:rFonts w:ascii="Times New Roman"/>
          <w:b w:val="false"/>
          <w:i w:val="false"/>
          <w:color w:val="000000"/>
          <w:sz w:val="28"/>
        </w:rPr>
        <w:t>
      На __________ поступившего ________ от ____________________________</w:t>
      </w:r>
    </w:p>
    <w:bookmarkEnd w:id="1324"/>
    <w:bookmarkStart w:name="z1412" w:id="1325"/>
    <w:p>
      <w:pPr>
        <w:spacing w:after="0"/>
        <w:ind w:left="0"/>
        <w:jc w:val="both"/>
      </w:pPr>
      <w:r>
        <w:rPr>
          <w:rFonts w:ascii="Times New Roman"/>
          <w:b w:val="false"/>
          <w:i w:val="false"/>
          <w:color w:val="000000"/>
          <w:sz w:val="28"/>
        </w:rPr>
        <w:t>
      (марка горючего) _________________________________________________</w:t>
      </w:r>
    </w:p>
    <w:bookmarkEnd w:id="1325"/>
    <w:bookmarkStart w:name="z1413" w:id="1326"/>
    <w:p>
      <w:pPr>
        <w:spacing w:after="0"/>
        <w:ind w:left="0"/>
        <w:jc w:val="both"/>
      </w:pPr>
      <w:r>
        <w:rPr>
          <w:rFonts w:ascii="Times New Roman"/>
          <w:b w:val="false"/>
          <w:i w:val="false"/>
          <w:color w:val="000000"/>
          <w:sz w:val="28"/>
        </w:rPr>
        <w:t>
      Проба №____ отобрана "__" ___20 __г. из резервуара (партии) №______</w:t>
      </w:r>
    </w:p>
    <w:bookmarkEnd w:id="1326"/>
    <w:bookmarkStart w:name="z1414" w:id="1327"/>
    <w:p>
      <w:pPr>
        <w:spacing w:after="0"/>
        <w:ind w:left="0"/>
        <w:jc w:val="both"/>
      </w:pPr>
      <w:r>
        <w:rPr>
          <w:rFonts w:ascii="Times New Roman"/>
          <w:b w:val="false"/>
          <w:i w:val="false"/>
          <w:color w:val="000000"/>
          <w:sz w:val="28"/>
        </w:rPr>
        <w:t>
      Дата изготовления "__" _______20 __ г.</w:t>
      </w:r>
    </w:p>
    <w:bookmarkEnd w:id="1327"/>
    <w:bookmarkStart w:name="z1415" w:id="1328"/>
    <w:p>
      <w:pPr>
        <w:spacing w:after="0"/>
        <w:ind w:left="0"/>
        <w:jc w:val="both"/>
      </w:pPr>
      <w:r>
        <w:rPr>
          <w:rFonts w:ascii="Times New Roman"/>
          <w:b w:val="false"/>
          <w:i w:val="false"/>
          <w:color w:val="000000"/>
          <w:sz w:val="28"/>
        </w:rPr>
        <w:t>
      Завод изготовитель__________________</w:t>
      </w:r>
    </w:p>
    <w:bookmarkEnd w:id="1328"/>
    <w:bookmarkStart w:name="z1416" w:id="1329"/>
    <w:p>
      <w:pPr>
        <w:spacing w:after="0"/>
        <w:ind w:left="0"/>
        <w:jc w:val="both"/>
      </w:pPr>
      <w:r>
        <w:rPr>
          <w:rFonts w:ascii="Times New Roman"/>
          <w:b w:val="false"/>
          <w:i w:val="false"/>
          <w:color w:val="000000"/>
          <w:sz w:val="28"/>
        </w:rPr>
        <w:t>
      Дата проведения анализа "__" _____ 20 __г.</w:t>
      </w:r>
    </w:p>
    <w:bookmarkEnd w:id="1329"/>
    <w:bookmarkStart w:name="z1417" w:id="1330"/>
    <w:p>
      <w:pPr>
        <w:spacing w:after="0"/>
        <w:ind w:left="0"/>
        <w:jc w:val="both"/>
      </w:pPr>
      <w:r>
        <w:rPr>
          <w:rFonts w:ascii="Times New Roman"/>
          <w:b w:val="false"/>
          <w:i w:val="false"/>
          <w:color w:val="000000"/>
          <w:sz w:val="28"/>
        </w:rPr>
        <w:t>
      Срок действия паспорта "__" _____ 20 __ г.</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 ГОСТ (ТУ)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анализа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8" w:id="1331"/>
    <w:p>
      <w:pPr>
        <w:spacing w:after="0"/>
        <w:ind w:left="0"/>
        <w:jc w:val="both"/>
      </w:pPr>
      <w:r>
        <w:rPr>
          <w:rFonts w:ascii="Times New Roman"/>
          <w:b w:val="false"/>
          <w:i w:val="false"/>
          <w:color w:val="000000"/>
          <w:sz w:val="28"/>
        </w:rPr>
        <w:t>
      Заключение:____________________________________________________________________</w:t>
      </w:r>
    </w:p>
    <w:bookmarkEnd w:id="1331"/>
    <w:bookmarkStart w:name="z1419" w:id="1332"/>
    <w:p>
      <w:pPr>
        <w:spacing w:after="0"/>
        <w:ind w:left="0"/>
        <w:jc w:val="both"/>
      </w:pPr>
      <w:r>
        <w:rPr>
          <w:rFonts w:ascii="Times New Roman"/>
          <w:b w:val="false"/>
          <w:i w:val="false"/>
          <w:color w:val="000000"/>
          <w:sz w:val="28"/>
        </w:rPr>
        <w:t>
      ______________________________________________________________________________</w:t>
      </w:r>
    </w:p>
    <w:bookmarkEnd w:id="1332"/>
    <w:bookmarkStart w:name="z1420" w:id="1333"/>
    <w:p>
      <w:pPr>
        <w:spacing w:after="0"/>
        <w:ind w:left="0"/>
        <w:jc w:val="both"/>
      </w:pPr>
      <w:r>
        <w:rPr>
          <w:rFonts w:ascii="Times New Roman"/>
          <w:b w:val="false"/>
          <w:i w:val="false"/>
          <w:color w:val="000000"/>
          <w:sz w:val="28"/>
        </w:rPr>
        <w:t>
      М. П.</w:t>
      </w:r>
    </w:p>
    <w:bookmarkEnd w:id="1333"/>
    <w:bookmarkStart w:name="z1421" w:id="1334"/>
    <w:p>
      <w:pPr>
        <w:spacing w:after="0"/>
        <w:ind w:left="0"/>
        <w:jc w:val="both"/>
      </w:pPr>
      <w:r>
        <w:rPr>
          <w:rFonts w:ascii="Times New Roman"/>
          <w:b w:val="false"/>
          <w:i w:val="false"/>
          <w:color w:val="000000"/>
          <w:sz w:val="28"/>
        </w:rPr>
        <w:t>
      "__"___________200__г. Начальник ________ лаборатории</w:t>
      </w:r>
    </w:p>
    <w:bookmarkEnd w:id="1334"/>
    <w:bookmarkStart w:name="z1422" w:id="1335"/>
    <w:p>
      <w:pPr>
        <w:spacing w:after="0"/>
        <w:ind w:left="0"/>
        <w:jc w:val="both"/>
      </w:pPr>
      <w:r>
        <w:rPr>
          <w:rFonts w:ascii="Times New Roman"/>
          <w:b w:val="false"/>
          <w:i w:val="false"/>
          <w:color w:val="000000"/>
          <w:sz w:val="28"/>
        </w:rPr>
        <w:t>
      Примечание.</w:t>
      </w:r>
    </w:p>
    <w:bookmarkEnd w:id="1335"/>
    <w:bookmarkStart w:name="z1423" w:id="1336"/>
    <w:p>
      <w:pPr>
        <w:spacing w:after="0"/>
        <w:ind w:left="0"/>
        <w:jc w:val="both"/>
      </w:pPr>
      <w:r>
        <w:rPr>
          <w:rFonts w:ascii="Times New Roman"/>
          <w:b w:val="false"/>
          <w:i w:val="false"/>
          <w:color w:val="000000"/>
          <w:sz w:val="28"/>
        </w:rPr>
        <w:t>
      В паспортах, выдаваемых центральными лабораториями, лабораториями баз МТО регионального командования (рода войск), складов горючего и воинских частей указываются все показатели качества горючего в объеме приложения 5. В паспортах качества, выдаваемых заводами – изготовителями горючего, указываются показатели качества в объеме требований действующих стандартов на продукт.</w:t>
      </w:r>
    </w:p>
    <w:bookmarkEnd w:id="1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425" w:id="1337"/>
    <w:p>
      <w:pPr>
        <w:spacing w:after="0"/>
        <w:ind w:left="0"/>
        <w:jc w:val="left"/>
      </w:pPr>
      <w:r>
        <w:rPr>
          <w:rFonts w:ascii="Times New Roman"/>
          <w:b/>
          <w:i w:val="false"/>
          <w:color w:val="000000"/>
        </w:rPr>
        <w:t xml:space="preserve"> План освежения горючего длительного хранения войсковой части________</w:t>
      </w:r>
    </w:p>
    <w:bookmarkEnd w:id="1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горючего, ГОСТ (ТУ)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резервуара (машин, партий горючего в таре)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горючего,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горючего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закладки на хранение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и дата последнего анализа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срок хранения,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освежению, год и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освежение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338"/>
          <w:p>
            <w:pPr>
              <w:spacing w:after="20"/>
              <w:ind w:left="20"/>
              <w:jc w:val="both"/>
            </w:pPr>
            <w:r>
              <w:rPr>
                <w:rFonts w:ascii="Times New Roman"/>
                <w:b w:val="false"/>
                <w:i w:val="false"/>
                <w:color w:val="000000"/>
                <w:sz w:val="20"/>
              </w:rPr>
              <w:t>
Отметка о продлении срока хранения (указывается новый срок освежения, номер и дата акта</w:t>
            </w:r>
          </w:p>
          <w:bookmarkEnd w:id="1338"/>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освежении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7" w:id="1339"/>
    <w:p>
      <w:pPr>
        <w:spacing w:after="0"/>
        <w:ind w:left="0"/>
        <w:jc w:val="both"/>
      </w:pPr>
      <w:r>
        <w:rPr>
          <w:rFonts w:ascii="Times New Roman"/>
          <w:b w:val="false"/>
          <w:i w:val="false"/>
          <w:color w:val="000000"/>
          <w:sz w:val="28"/>
        </w:rPr>
        <w:t>
      1. На складе горючего</w:t>
      </w:r>
    </w:p>
    <w:bookmarkEnd w:id="1339"/>
    <w:bookmarkStart w:name="z1428" w:id="1340"/>
    <w:p>
      <w:pPr>
        <w:spacing w:after="0"/>
        <w:ind w:left="0"/>
        <w:jc w:val="both"/>
      </w:pPr>
      <w:r>
        <w:rPr>
          <w:rFonts w:ascii="Times New Roman"/>
          <w:b w:val="false"/>
          <w:i w:val="false"/>
          <w:color w:val="000000"/>
          <w:sz w:val="28"/>
        </w:rPr>
        <w:t>
      2. В баках и системах вооружения и военной техники</w:t>
      </w:r>
    </w:p>
    <w:bookmarkEnd w:id="1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430" w:id="1341"/>
    <w:p>
      <w:pPr>
        <w:spacing w:after="0"/>
        <w:ind w:left="0"/>
        <w:jc w:val="left"/>
      </w:pPr>
      <w:r>
        <w:rPr>
          <w:rFonts w:ascii="Times New Roman"/>
          <w:b/>
          <w:i w:val="false"/>
          <w:color w:val="000000"/>
        </w:rPr>
        <w:t xml:space="preserve"> Оформление претензионных документов при поступлении некачественного (некондиционного) горючего</w:t>
      </w:r>
    </w:p>
    <w:bookmarkEnd w:id="1341"/>
    <w:bookmarkStart w:name="z1431" w:id="1342"/>
    <w:p>
      <w:pPr>
        <w:spacing w:after="0"/>
        <w:ind w:left="0"/>
        <w:jc w:val="both"/>
      </w:pPr>
      <w:r>
        <w:rPr>
          <w:rFonts w:ascii="Times New Roman"/>
          <w:b w:val="false"/>
          <w:i w:val="false"/>
          <w:color w:val="000000"/>
          <w:sz w:val="28"/>
        </w:rPr>
        <w:t>
      Поступление на склад горючего или в воинскую часть некачественного (некондиционного) горючего оформляется документами, по которым предъявляется претензия поставщику или транспортным органам (железной дороге).</w:t>
      </w:r>
    </w:p>
    <w:bookmarkEnd w:id="1342"/>
    <w:bookmarkStart w:name="z1432" w:id="1343"/>
    <w:p>
      <w:pPr>
        <w:spacing w:after="0"/>
        <w:ind w:left="0"/>
        <w:jc w:val="both"/>
      </w:pPr>
      <w:r>
        <w:rPr>
          <w:rFonts w:ascii="Times New Roman"/>
          <w:b w:val="false"/>
          <w:i w:val="false"/>
          <w:color w:val="000000"/>
          <w:sz w:val="28"/>
        </w:rPr>
        <w:t>
      Для признания поставщика ответственным за отгрузку нестандартного горючего необходимо установить, что прибывшее горючее действительно не соответствует требованиям ГОСТ (ТУ) и что в поставке некондиционного горючего виновен поставщик, а не транспортные органы.</w:t>
      </w:r>
    </w:p>
    <w:bookmarkEnd w:id="1343"/>
    <w:bookmarkStart w:name="z1433" w:id="1344"/>
    <w:p>
      <w:pPr>
        <w:spacing w:after="0"/>
        <w:ind w:left="0"/>
        <w:jc w:val="both"/>
      </w:pPr>
      <w:r>
        <w:rPr>
          <w:rFonts w:ascii="Times New Roman"/>
          <w:b w:val="false"/>
          <w:i w:val="false"/>
          <w:color w:val="000000"/>
          <w:sz w:val="28"/>
        </w:rPr>
        <w:t>
      При поставке на склад железнодорожным транспортом горючего комиссия получателя совместно с представителем железной дороги производит тщательный осмотр цистерн (вагонов). Если при осмотре будет обнаружена неисправность цистерн (вагонов), отсутствие или неисправность пломб, пломбы попутных станций, несоответствие поступившего груза наименованию, указанному в транспортных документах, отсутствие прокладки под крышкой колпака цистерны, следы вскрытия или порчи тары, грузополучатель должен потребовать от железной дороги составления коммерческого акта. Грузополучатель, не получивший в указанных случаях коммерческого акта, не вправе требовать от поставщика возмещения убытков, подлежащих взысканию с транспортных органов.</w:t>
      </w:r>
    </w:p>
    <w:bookmarkEnd w:id="1344"/>
    <w:bookmarkStart w:name="z1434" w:id="1345"/>
    <w:p>
      <w:pPr>
        <w:spacing w:after="0"/>
        <w:ind w:left="0"/>
        <w:jc w:val="both"/>
      </w:pPr>
      <w:r>
        <w:rPr>
          <w:rFonts w:ascii="Times New Roman"/>
          <w:b w:val="false"/>
          <w:i w:val="false"/>
          <w:color w:val="000000"/>
          <w:sz w:val="28"/>
        </w:rPr>
        <w:t>
      При поступлении некачественного горючего в исправных цистернах (вагонах) и за исправными пломбами отправителя грузополучатель обязан провести анализ пробы поступившего горючего в ближайшей центральной (окружной) лаборатории. Если нестандартность горючего, установленная лабораторией склада или воинской части, подтвердится, составить акт по прилагаемой форме.</w:t>
      </w:r>
    </w:p>
    <w:bookmarkEnd w:id="1345"/>
    <w:bookmarkStart w:name="z1435" w:id="1346"/>
    <w:p>
      <w:pPr>
        <w:spacing w:after="0"/>
        <w:ind w:left="0"/>
        <w:jc w:val="both"/>
      </w:pPr>
      <w:r>
        <w:rPr>
          <w:rFonts w:ascii="Times New Roman"/>
          <w:b w:val="false"/>
          <w:i w:val="false"/>
          <w:color w:val="000000"/>
          <w:sz w:val="28"/>
        </w:rPr>
        <w:t>
      Акт составляется в срок, указанный в договоре, со дня прибытия горючего на склад, на каждую отправку в отдельности. При поступлении некачественного продукта, который отправитель отгрузил маршрутом (транспортом) в нескольких цистернах (вагонах) из одного резервуара по одному паспорту качественного состояния, составляется один акт на весь маршрут (транспорт).</w:t>
      </w:r>
    </w:p>
    <w:bookmarkEnd w:id="1346"/>
    <w:bookmarkStart w:name="z1436" w:id="1347"/>
    <w:p>
      <w:pPr>
        <w:spacing w:after="0"/>
        <w:ind w:left="0"/>
        <w:jc w:val="both"/>
      </w:pPr>
      <w:r>
        <w:rPr>
          <w:rFonts w:ascii="Times New Roman"/>
          <w:b w:val="false"/>
          <w:i w:val="false"/>
          <w:color w:val="000000"/>
          <w:sz w:val="28"/>
        </w:rPr>
        <w:t>
      Одна проба горючего, отобранная из цистерн (вагонов) с участием представителя железной дороги или другой незаинтересованной организации, должна храниться у грузополучателя до разрешения претензий.</w:t>
      </w:r>
    </w:p>
    <w:bookmarkEnd w:id="1347"/>
    <w:bookmarkStart w:name="z1437" w:id="1348"/>
    <w:p>
      <w:pPr>
        <w:spacing w:after="0"/>
        <w:ind w:left="0"/>
        <w:jc w:val="both"/>
      </w:pPr>
      <w:r>
        <w:rPr>
          <w:rFonts w:ascii="Times New Roman"/>
          <w:b w:val="false"/>
          <w:i w:val="false"/>
          <w:color w:val="000000"/>
          <w:sz w:val="28"/>
        </w:rPr>
        <w:t>
      Не позднее следующего дня после составления акта о ненадлежащем качестве поступившего горючего акт (в трех экземплярах) отправляется в службу горючего регионального командования. Копия акта направляется поставщику в срок, указанный в договоре.</w:t>
      </w:r>
    </w:p>
    <w:bookmarkEnd w:id="1348"/>
    <w:bookmarkStart w:name="z1438" w:id="1349"/>
    <w:p>
      <w:pPr>
        <w:spacing w:after="0"/>
        <w:ind w:left="0"/>
        <w:jc w:val="both"/>
      </w:pPr>
      <w:r>
        <w:rPr>
          <w:rFonts w:ascii="Times New Roman"/>
          <w:b w:val="false"/>
          <w:i w:val="false"/>
          <w:color w:val="000000"/>
          <w:sz w:val="28"/>
        </w:rPr>
        <w:t>
      К каждому акту прилагаются:</w:t>
      </w:r>
    </w:p>
    <w:bookmarkEnd w:id="1349"/>
    <w:bookmarkStart w:name="z1439" w:id="1350"/>
    <w:p>
      <w:pPr>
        <w:spacing w:after="0"/>
        <w:ind w:left="0"/>
        <w:jc w:val="both"/>
      </w:pPr>
      <w:r>
        <w:rPr>
          <w:rFonts w:ascii="Times New Roman"/>
          <w:b w:val="false"/>
          <w:i w:val="false"/>
          <w:color w:val="000000"/>
          <w:sz w:val="28"/>
        </w:rPr>
        <w:t>
      транспортный документ на каждую цистерну (вагон);</w:t>
      </w:r>
    </w:p>
    <w:bookmarkEnd w:id="1350"/>
    <w:bookmarkStart w:name="z1440" w:id="1351"/>
    <w:p>
      <w:pPr>
        <w:spacing w:after="0"/>
        <w:ind w:left="0"/>
        <w:jc w:val="both"/>
      </w:pPr>
      <w:r>
        <w:rPr>
          <w:rFonts w:ascii="Times New Roman"/>
          <w:b w:val="false"/>
          <w:i w:val="false"/>
          <w:color w:val="000000"/>
          <w:sz w:val="28"/>
        </w:rPr>
        <w:t>
      паспорт отправителя (по одному экземпляру);</w:t>
      </w:r>
    </w:p>
    <w:bookmarkEnd w:id="1351"/>
    <w:bookmarkStart w:name="z1441" w:id="1352"/>
    <w:p>
      <w:pPr>
        <w:spacing w:after="0"/>
        <w:ind w:left="0"/>
        <w:jc w:val="both"/>
      </w:pPr>
      <w:r>
        <w:rPr>
          <w:rFonts w:ascii="Times New Roman"/>
          <w:b w:val="false"/>
          <w:i w:val="false"/>
          <w:color w:val="000000"/>
          <w:sz w:val="28"/>
        </w:rPr>
        <w:t>
      паспорт получателя (по одному экземпляру) с заключением о качественном состоянии горючего;</w:t>
      </w:r>
    </w:p>
    <w:bookmarkEnd w:id="1352"/>
    <w:bookmarkStart w:name="z1442" w:id="1353"/>
    <w:p>
      <w:pPr>
        <w:spacing w:after="0"/>
        <w:ind w:left="0"/>
        <w:jc w:val="both"/>
      </w:pPr>
      <w:r>
        <w:rPr>
          <w:rFonts w:ascii="Times New Roman"/>
          <w:b w:val="false"/>
          <w:i w:val="false"/>
          <w:color w:val="000000"/>
          <w:sz w:val="28"/>
        </w:rPr>
        <w:t>
      акт отбора пробы.</w:t>
      </w:r>
    </w:p>
    <w:bookmarkEnd w:id="1353"/>
    <w:bookmarkStart w:name="z1443" w:id="1354"/>
    <w:p>
      <w:pPr>
        <w:spacing w:after="0"/>
        <w:ind w:left="0"/>
        <w:jc w:val="both"/>
      </w:pPr>
      <w:r>
        <w:rPr>
          <w:rFonts w:ascii="Times New Roman"/>
          <w:b w:val="false"/>
          <w:i w:val="false"/>
          <w:color w:val="000000"/>
          <w:sz w:val="28"/>
        </w:rPr>
        <w:t>
      К одному экземпляру акта должны быть приложены подлинные документы, а к двум (при отсутствии подлинных документов) — копии, заверенные подписью должностных лиц и печатью грузополучателя.</w:t>
      </w:r>
    </w:p>
    <w:bookmarkEnd w:id="1354"/>
    <w:bookmarkStart w:name="z1444" w:id="1355"/>
    <w:p>
      <w:pPr>
        <w:spacing w:after="0"/>
        <w:ind w:left="0"/>
        <w:jc w:val="both"/>
      </w:pPr>
      <w:r>
        <w:rPr>
          <w:rFonts w:ascii="Times New Roman"/>
          <w:b w:val="false"/>
          <w:i w:val="false"/>
          <w:color w:val="000000"/>
          <w:sz w:val="28"/>
        </w:rPr>
        <w:t>
      Расходование поступившего некондиционного горючего или перевод его в другую марку допускается только по рекомендации центральной лаборатории или лаборатории регионального командования с разрешения службы горючего регионального командования после разрешения претензий.</w:t>
      </w:r>
    </w:p>
    <w:bookmarkEnd w:id="1355"/>
    <w:p>
      <w:pPr>
        <w:spacing w:after="0"/>
        <w:ind w:left="0"/>
        <w:jc w:val="both"/>
      </w:pPr>
      <w:bookmarkStart w:name="z1445" w:id="1356"/>
      <w:r>
        <w:rPr>
          <w:rFonts w:ascii="Times New Roman"/>
          <w:b w:val="false"/>
          <w:i w:val="false"/>
          <w:color w:val="000000"/>
          <w:sz w:val="28"/>
        </w:rPr>
        <w:t xml:space="preserve">
      Акт  </w:t>
      </w:r>
    </w:p>
    <w:bookmarkEnd w:id="1356"/>
    <w:p>
      <w:pPr>
        <w:spacing w:after="0"/>
        <w:ind w:left="0"/>
        <w:jc w:val="both"/>
      </w:pPr>
      <w:r>
        <w:rPr>
          <w:rFonts w:ascii="Times New Roman"/>
          <w:b w:val="false"/>
          <w:i w:val="false"/>
          <w:color w:val="000000"/>
          <w:sz w:val="28"/>
        </w:rPr>
        <w:t>об установлении ненадлежащего качества _______________________________________</w:t>
      </w:r>
    </w:p>
    <w:p>
      <w:pPr>
        <w:spacing w:after="0"/>
        <w:ind w:left="0"/>
        <w:jc w:val="both"/>
      </w:pPr>
      <w:r>
        <w:rPr>
          <w:rFonts w:ascii="Times New Roman"/>
          <w:b w:val="false"/>
          <w:i w:val="false"/>
          <w:color w:val="000000"/>
          <w:sz w:val="28"/>
        </w:rPr>
        <w:t xml:space="preserve">                                                 (наименование (марка) горючего)</w:t>
      </w:r>
    </w:p>
    <w:p>
      <w:pPr>
        <w:spacing w:after="0"/>
        <w:ind w:left="0"/>
        <w:jc w:val="both"/>
      </w:pPr>
      <w:r>
        <w:rPr>
          <w:rFonts w:ascii="Times New Roman"/>
          <w:b w:val="false"/>
          <w:i w:val="false"/>
          <w:color w:val="000000"/>
          <w:sz w:val="28"/>
        </w:rPr>
        <w:t>прибывшего в цистерне, вагоне</w:t>
      </w:r>
    </w:p>
    <w:bookmarkStart w:name="z1446" w:id="1357"/>
    <w:p>
      <w:pPr>
        <w:spacing w:after="0"/>
        <w:ind w:left="0"/>
        <w:jc w:val="both"/>
      </w:pPr>
      <w:r>
        <w:rPr>
          <w:rFonts w:ascii="Times New Roman"/>
          <w:b w:val="false"/>
          <w:i w:val="false"/>
          <w:color w:val="000000"/>
          <w:sz w:val="28"/>
        </w:rPr>
        <w:t>
      1. Место и дата составления акта</w:t>
      </w:r>
    </w:p>
    <w:bookmarkEnd w:id="1357"/>
    <w:p>
      <w:pPr>
        <w:spacing w:after="0"/>
        <w:ind w:left="0"/>
        <w:jc w:val="both"/>
      </w:pPr>
      <w:bookmarkStart w:name="z1447" w:id="1358"/>
      <w:r>
        <w:rPr>
          <w:rFonts w:ascii="Times New Roman"/>
          <w:b w:val="false"/>
          <w:i w:val="false"/>
          <w:color w:val="000000"/>
          <w:sz w:val="28"/>
        </w:rPr>
        <w:t xml:space="preserve">
      2. Участвовавшие в составлении акта </w:t>
      </w:r>
    </w:p>
    <w:bookmarkEnd w:id="1358"/>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(указываются фамилия, имя, отчество и должность)</w:t>
      </w:r>
    </w:p>
    <w:bookmarkStart w:name="z1448" w:id="1359"/>
    <w:p>
      <w:pPr>
        <w:spacing w:after="0"/>
        <w:ind w:left="0"/>
        <w:jc w:val="both"/>
      </w:pPr>
      <w:r>
        <w:rPr>
          <w:rFonts w:ascii="Times New Roman"/>
          <w:b w:val="false"/>
          <w:i w:val="false"/>
          <w:color w:val="000000"/>
          <w:sz w:val="28"/>
        </w:rPr>
        <w:t>
      3. Наименование и адреса:</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Получателя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9" w:id="1360"/>
    <w:p>
      <w:pPr>
        <w:spacing w:after="0"/>
        <w:ind w:left="0"/>
        <w:jc w:val="both"/>
      </w:pPr>
      <w:r>
        <w:rPr>
          <w:rFonts w:ascii="Times New Roman"/>
          <w:b w:val="false"/>
          <w:i w:val="false"/>
          <w:color w:val="000000"/>
          <w:sz w:val="28"/>
        </w:rPr>
        <w:t>
      4. Транспортные накладные №__ от "__" _________200__г.</w:t>
      </w:r>
    </w:p>
    <w:bookmarkEnd w:id="1360"/>
    <w:bookmarkStart w:name="z1450" w:id="1361"/>
    <w:p>
      <w:pPr>
        <w:spacing w:after="0"/>
        <w:ind w:left="0"/>
        <w:jc w:val="both"/>
      </w:pPr>
      <w:r>
        <w:rPr>
          <w:rFonts w:ascii="Times New Roman"/>
          <w:b w:val="false"/>
          <w:i w:val="false"/>
          <w:color w:val="000000"/>
          <w:sz w:val="28"/>
        </w:rPr>
        <w:t>
      Номера вагонов, цистерн_______________________________________________</w:t>
      </w:r>
    </w:p>
    <w:bookmarkEnd w:id="1361"/>
    <w:bookmarkStart w:name="z1451" w:id="1362"/>
    <w:p>
      <w:pPr>
        <w:spacing w:after="0"/>
        <w:ind w:left="0"/>
        <w:jc w:val="both"/>
      </w:pPr>
      <w:r>
        <w:rPr>
          <w:rFonts w:ascii="Times New Roman"/>
          <w:b w:val="false"/>
          <w:i w:val="false"/>
          <w:color w:val="000000"/>
          <w:sz w:val="28"/>
        </w:rPr>
        <w:t>
      5. Станция отправления________________________________________________</w:t>
      </w:r>
    </w:p>
    <w:bookmarkEnd w:id="1362"/>
    <w:bookmarkStart w:name="z1452" w:id="1363"/>
    <w:p>
      <w:pPr>
        <w:spacing w:after="0"/>
        <w:ind w:left="0"/>
        <w:jc w:val="both"/>
      </w:pPr>
      <w:r>
        <w:rPr>
          <w:rFonts w:ascii="Times New Roman"/>
          <w:b w:val="false"/>
          <w:i w:val="false"/>
          <w:color w:val="000000"/>
          <w:sz w:val="28"/>
        </w:rPr>
        <w:t>
      6. Станция назначения ________________________________________________</w:t>
      </w:r>
    </w:p>
    <w:bookmarkEnd w:id="1363"/>
    <w:bookmarkStart w:name="z1453" w:id="1364"/>
    <w:p>
      <w:pPr>
        <w:spacing w:after="0"/>
        <w:ind w:left="0"/>
        <w:jc w:val="both"/>
      </w:pPr>
      <w:r>
        <w:rPr>
          <w:rFonts w:ascii="Times New Roman"/>
          <w:b w:val="false"/>
          <w:i w:val="false"/>
          <w:color w:val="000000"/>
          <w:sz w:val="28"/>
        </w:rPr>
        <w:t>
      7. Дата прибытия продукции на станцию назначения_______________________</w:t>
      </w:r>
    </w:p>
    <w:bookmarkEnd w:id="1364"/>
    <w:bookmarkStart w:name="z1454" w:id="1365"/>
    <w:p>
      <w:pPr>
        <w:spacing w:after="0"/>
        <w:ind w:left="0"/>
        <w:jc w:val="both"/>
      </w:pPr>
      <w:r>
        <w:rPr>
          <w:rFonts w:ascii="Times New Roman"/>
          <w:b w:val="false"/>
          <w:i w:val="false"/>
          <w:color w:val="000000"/>
          <w:sz w:val="28"/>
        </w:rPr>
        <w:t>
      8. Дата и место отбора проб ____________________________________________</w:t>
      </w:r>
    </w:p>
    <w:bookmarkEnd w:id="1365"/>
    <w:bookmarkStart w:name="z1455" w:id="1366"/>
    <w:p>
      <w:pPr>
        <w:spacing w:after="0"/>
        <w:ind w:left="0"/>
        <w:jc w:val="both"/>
      </w:pPr>
      <w:r>
        <w:rPr>
          <w:rFonts w:ascii="Times New Roman"/>
          <w:b w:val="false"/>
          <w:i w:val="false"/>
          <w:color w:val="000000"/>
          <w:sz w:val="28"/>
        </w:rPr>
        <w:t>
      9. Наименование лаборатории, производившей анализ проб, и дата проведения анализа____________________________________________________________</w:t>
      </w:r>
    </w:p>
    <w:bookmarkEnd w:id="1366"/>
    <w:bookmarkStart w:name="z1456" w:id="1367"/>
    <w:p>
      <w:pPr>
        <w:spacing w:after="0"/>
        <w:ind w:left="0"/>
        <w:jc w:val="both"/>
      </w:pPr>
      <w:r>
        <w:rPr>
          <w:rFonts w:ascii="Times New Roman"/>
          <w:b w:val="false"/>
          <w:i w:val="false"/>
          <w:color w:val="000000"/>
          <w:sz w:val="28"/>
        </w:rPr>
        <w:t>
      Номер и дата выдачи паспорта на отгруженный продукт_________________</w:t>
      </w:r>
    </w:p>
    <w:bookmarkEnd w:id="1367"/>
    <w:bookmarkStart w:name="z1457" w:id="1368"/>
    <w:p>
      <w:pPr>
        <w:spacing w:after="0"/>
        <w:ind w:left="0"/>
        <w:jc w:val="both"/>
      </w:pPr>
      <w:r>
        <w:rPr>
          <w:rFonts w:ascii="Times New Roman"/>
          <w:b w:val="false"/>
          <w:i w:val="false"/>
          <w:color w:val="000000"/>
          <w:sz w:val="28"/>
        </w:rPr>
        <w:t>
      Показатели качества, по которым продукт признан нестандартным __________________________________________________________________</w:t>
      </w:r>
    </w:p>
    <w:bookmarkEnd w:id="1368"/>
    <w:bookmarkStart w:name="z1458" w:id="1369"/>
    <w:p>
      <w:pPr>
        <w:spacing w:after="0"/>
        <w:ind w:left="0"/>
        <w:jc w:val="both"/>
      </w:pPr>
      <w:r>
        <w:rPr>
          <w:rFonts w:ascii="Times New Roman"/>
          <w:b w:val="false"/>
          <w:i w:val="false"/>
          <w:color w:val="000000"/>
          <w:sz w:val="28"/>
        </w:rPr>
        <w:t>
      12. В чем именно заключаются недостатки продукта по данным анализа _____________________________________________________________</w:t>
      </w:r>
    </w:p>
    <w:bookmarkEnd w:id="1369"/>
    <w:bookmarkStart w:name="z1459" w:id="1370"/>
    <w:p>
      <w:pPr>
        <w:spacing w:after="0"/>
        <w:ind w:left="0"/>
        <w:jc w:val="both"/>
      </w:pPr>
      <w:r>
        <w:rPr>
          <w:rFonts w:ascii="Times New Roman"/>
          <w:b w:val="false"/>
          <w:i w:val="false"/>
          <w:color w:val="000000"/>
          <w:sz w:val="28"/>
        </w:rPr>
        <w:t>
      13. Условия хранения продуктов до момента обнаружения недостатков________________________________________________________</w:t>
      </w:r>
    </w:p>
    <w:bookmarkEnd w:id="1370"/>
    <w:bookmarkStart w:name="z1460" w:id="1371"/>
    <w:p>
      <w:pPr>
        <w:spacing w:after="0"/>
        <w:ind w:left="0"/>
        <w:jc w:val="both"/>
      </w:pPr>
      <w:r>
        <w:rPr>
          <w:rFonts w:ascii="Times New Roman"/>
          <w:b w:val="false"/>
          <w:i w:val="false"/>
          <w:color w:val="000000"/>
          <w:sz w:val="28"/>
        </w:rPr>
        <w:t xml:space="preserve">
      Приложения: </w:t>
      </w:r>
    </w:p>
    <w:bookmarkEnd w:id="1371"/>
    <w:bookmarkStart w:name="z1461" w:id="1372"/>
    <w:p>
      <w:pPr>
        <w:spacing w:after="0"/>
        <w:ind w:left="0"/>
        <w:jc w:val="both"/>
      </w:pPr>
      <w:r>
        <w:rPr>
          <w:rFonts w:ascii="Times New Roman"/>
          <w:b w:val="false"/>
          <w:i w:val="false"/>
          <w:color w:val="000000"/>
          <w:sz w:val="28"/>
        </w:rPr>
        <w:t>
      1. Транспортные документы.</w:t>
      </w:r>
    </w:p>
    <w:bookmarkEnd w:id="1372"/>
    <w:bookmarkStart w:name="z1462" w:id="1373"/>
    <w:p>
      <w:pPr>
        <w:spacing w:after="0"/>
        <w:ind w:left="0"/>
        <w:jc w:val="both"/>
      </w:pPr>
      <w:r>
        <w:rPr>
          <w:rFonts w:ascii="Times New Roman"/>
          <w:b w:val="false"/>
          <w:i w:val="false"/>
          <w:color w:val="000000"/>
          <w:sz w:val="28"/>
        </w:rPr>
        <w:t>
      2. Паспорт отправителя.</w:t>
      </w:r>
    </w:p>
    <w:bookmarkEnd w:id="1373"/>
    <w:bookmarkStart w:name="z1463" w:id="1374"/>
    <w:p>
      <w:pPr>
        <w:spacing w:after="0"/>
        <w:ind w:left="0"/>
        <w:jc w:val="both"/>
      </w:pPr>
      <w:r>
        <w:rPr>
          <w:rFonts w:ascii="Times New Roman"/>
          <w:b w:val="false"/>
          <w:i w:val="false"/>
          <w:color w:val="000000"/>
          <w:sz w:val="28"/>
        </w:rPr>
        <w:t>
      3. Паспорт качественного состояния продукта по результатам анализа проб получателя.</w:t>
      </w:r>
    </w:p>
    <w:bookmarkEnd w:id="1374"/>
    <w:bookmarkStart w:name="z1464" w:id="1375"/>
    <w:p>
      <w:pPr>
        <w:spacing w:after="0"/>
        <w:ind w:left="0"/>
        <w:jc w:val="both"/>
      </w:pPr>
      <w:r>
        <w:rPr>
          <w:rFonts w:ascii="Times New Roman"/>
          <w:b w:val="false"/>
          <w:i w:val="false"/>
          <w:color w:val="000000"/>
          <w:sz w:val="28"/>
        </w:rPr>
        <w:t>
      4. Акт на отбор проб.</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466" w:id="1376"/>
    <w:p>
      <w:pPr>
        <w:spacing w:after="0"/>
        <w:ind w:left="0"/>
        <w:jc w:val="both"/>
      </w:pPr>
      <w:r>
        <w:rPr>
          <w:rFonts w:ascii="Times New Roman"/>
          <w:b w:val="false"/>
          <w:i w:val="false"/>
          <w:color w:val="000000"/>
          <w:sz w:val="28"/>
        </w:rPr>
        <w:t>
      Форма</w:t>
      </w:r>
    </w:p>
    <w:bookmarkEnd w:id="1376"/>
    <w:bookmarkStart w:name="z1467" w:id="1377"/>
    <w:p>
      <w:pPr>
        <w:spacing w:after="0"/>
        <w:ind w:left="0"/>
        <w:jc w:val="left"/>
      </w:pPr>
      <w:r>
        <w:rPr>
          <w:rFonts w:ascii="Times New Roman"/>
          <w:b/>
          <w:i w:val="false"/>
          <w:color w:val="000000"/>
        </w:rPr>
        <w:t xml:space="preserve"> Журнал учета некондиционного горючего</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некондиционного горючего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резервуара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 на некондиционный продукт и дата его подачи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по которым продукт вышел за пределы кондиции, и их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принятом решении (мерах)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8" w:id="1378"/>
    <w:p>
      <w:pPr>
        <w:spacing w:after="0"/>
        <w:ind w:left="0"/>
        <w:jc w:val="both"/>
      </w:pPr>
      <w:r>
        <w:rPr>
          <w:rFonts w:ascii="Times New Roman"/>
          <w:b w:val="false"/>
          <w:i w:val="false"/>
          <w:color w:val="000000"/>
          <w:sz w:val="28"/>
        </w:rPr>
        <w:t>
      Примечание.</w:t>
      </w:r>
    </w:p>
    <w:bookmarkEnd w:id="1378"/>
    <w:bookmarkStart w:name="z1469" w:id="1379"/>
    <w:p>
      <w:pPr>
        <w:spacing w:after="0"/>
        <w:ind w:left="0"/>
        <w:jc w:val="both"/>
      </w:pPr>
      <w:r>
        <w:rPr>
          <w:rFonts w:ascii="Times New Roman"/>
          <w:b w:val="false"/>
          <w:i w:val="false"/>
          <w:color w:val="000000"/>
          <w:sz w:val="28"/>
        </w:rPr>
        <w:t>
      В графе 8 приводятся следующие данные:</w:t>
      </w:r>
    </w:p>
    <w:bookmarkEnd w:id="1379"/>
    <w:bookmarkStart w:name="z1470" w:id="1380"/>
    <w:p>
      <w:pPr>
        <w:spacing w:after="0"/>
        <w:ind w:left="0"/>
        <w:jc w:val="both"/>
      </w:pPr>
      <w:r>
        <w:rPr>
          <w:rFonts w:ascii="Times New Roman"/>
          <w:b w:val="false"/>
          <w:i w:val="false"/>
          <w:color w:val="000000"/>
          <w:sz w:val="28"/>
        </w:rPr>
        <w:t>
      - номер акта комиссии по расследованию причин порчи горючего и краткие рекомендации;</w:t>
      </w:r>
    </w:p>
    <w:bookmarkEnd w:id="1380"/>
    <w:bookmarkStart w:name="z1471" w:id="1381"/>
    <w:p>
      <w:pPr>
        <w:spacing w:after="0"/>
        <w:ind w:left="0"/>
        <w:jc w:val="both"/>
      </w:pPr>
      <w:r>
        <w:rPr>
          <w:rFonts w:ascii="Times New Roman"/>
          <w:b w:val="false"/>
          <w:i w:val="false"/>
          <w:color w:val="000000"/>
          <w:sz w:val="28"/>
        </w:rPr>
        <w:t>
      - решение начальника службы горючего;</w:t>
      </w:r>
    </w:p>
    <w:bookmarkEnd w:id="1381"/>
    <w:bookmarkStart w:name="z1472" w:id="1382"/>
    <w:p>
      <w:pPr>
        <w:spacing w:after="0"/>
        <w:ind w:left="0"/>
        <w:jc w:val="both"/>
      </w:pPr>
      <w:r>
        <w:rPr>
          <w:rFonts w:ascii="Times New Roman"/>
          <w:b w:val="false"/>
          <w:i w:val="false"/>
          <w:color w:val="000000"/>
          <w:sz w:val="28"/>
        </w:rPr>
        <w:t>
      - реализация принятого начальником службы горючего решения.</w:t>
      </w:r>
    </w:p>
    <w:bookmarkEnd w:id="1382"/>
    <w:bookmarkStart w:name="z1473" w:id="1383"/>
    <w:p>
      <w:pPr>
        <w:spacing w:after="0"/>
        <w:ind w:left="0"/>
        <w:jc w:val="both"/>
      </w:pPr>
      <w:r>
        <w:rPr>
          <w:rFonts w:ascii="Times New Roman"/>
          <w:b w:val="false"/>
          <w:i w:val="false"/>
          <w:color w:val="000000"/>
          <w:sz w:val="28"/>
        </w:rPr>
        <w:t>
      Например: "Качество горючего восстановлено (паспорт № ____)".</w:t>
      </w:r>
    </w:p>
    <w:bookmarkEnd w:id="1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475" w:id="1384"/>
    <w:p>
      <w:pPr>
        <w:spacing w:after="0"/>
        <w:ind w:left="0"/>
        <w:jc w:val="both"/>
      </w:pPr>
      <w:r>
        <w:rPr>
          <w:rFonts w:ascii="Times New Roman"/>
          <w:b w:val="false"/>
          <w:i w:val="false"/>
          <w:color w:val="000000"/>
          <w:sz w:val="28"/>
        </w:rPr>
        <w:t>
      Форма</w:t>
      </w:r>
    </w:p>
    <w:bookmarkEnd w:id="1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Командир войсковой части________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"__"__________20 __ г.</w:t>
            </w:r>
          </w:p>
        </w:tc>
      </w:tr>
    </w:tbl>
    <w:bookmarkStart w:name="z1479" w:id="1385"/>
    <w:p>
      <w:pPr>
        <w:spacing w:after="0"/>
        <w:ind w:left="0"/>
        <w:jc w:val="left"/>
      </w:pPr>
      <w:r>
        <w:rPr>
          <w:rFonts w:ascii="Times New Roman"/>
          <w:b/>
          <w:i w:val="false"/>
          <w:color w:val="000000"/>
        </w:rPr>
        <w:t xml:space="preserve"> Акт на отбор проб горючего от "__" ___200__г.</w:t>
      </w:r>
    </w:p>
    <w:bookmarkEnd w:id="1385"/>
    <w:bookmarkStart w:name="z1480" w:id="1386"/>
    <w:p>
      <w:pPr>
        <w:spacing w:after="0"/>
        <w:ind w:left="0"/>
        <w:jc w:val="both"/>
      </w:pPr>
      <w:r>
        <w:rPr>
          <w:rFonts w:ascii="Times New Roman"/>
          <w:b w:val="false"/>
          <w:i w:val="false"/>
          <w:color w:val="000000"/>
          <w:sz w:val="28"/>
        </w:rPr>
        <w:t xml:space="preserve">
      Комиссия в составе председателя ___________________ членов комиссии </w:t>
      </w:r>
    </w:p>
    <w:bookmarkEnd w:id="1386"/>
    <w:p>
      <w:pPr>
        <w:spacing w:after="0"/>
        <w:ind w:left="0"/>
        <w:jc w:val="both"/>
      </w:pPr>
      <w:bookmarkStart w:name="z1481" w:id="1387"/>
      <w:r>
        <w:rPr>
          <w:rFonts w:ascii="Times New Roman"/>
          <w:b w:val="false"/>
          <w:i w:val="false"/>
          <w:color w:val="000000"/>
          <w:sz w:val="28"/>
        </w:rPr>
        <w:t>
      ________________________________________________________________________________</w:t>
      </w:r>
    </w:p>
    <w:bookmarkEnd w:id="1387"/>
    <w:p>
      <w:pPr>
        <w:spacing w:after="0"/>
        <w:ind w:left="0"/>
        <w:jc w:val="both"/>
      </w:pPr>
      <w:r>
        <w:rPr>
          <w:rFonts w:ascii="Times New Roman"/>
          <w:b w:val="false"/>
          <w:i w:val="false"/>
          <w:color w:val="000000"/>
          <w:sz w:val="28"/>
        </w:rPr>
        <w:t xml:space="preserve">                         (должности, фамилии, имена, отчества)</w:t>
      </w:r>
    </w:p>
    <w:bookmarkStart w:name="z1482" w:id="1388"/>
    <w:p>
      <w:pPr>
        <w:spacing w:after="0"/>
        <w:ind w:left="0"/>
        <w:jc w:val="both"/>
      </w:pPr>
      <w:r>
        <w:rPr>
          <w:rFonts w:ascii="Times New Roman"/>
          <w:b w:val="false"/>
          <w:i w:val="false"/>
          <w:color w:val="000000"/>
          <w:sz w:val="28"/>
        </w:rPr>
        <w:t>
      произвела отбор проб горючего согласно следующему перечню:</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проб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горючего ГОСТ (ТУ)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выработки горючего,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отобрана проба (номер резервуара, цистерны, транспортера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отобранной пробы,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горючего, от которого отобрана проба, дм3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анализа (контрольный, складской, полный или какие показатели определить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83" w:id="1389"/>
    <w:p>
      <w:pPr>
        <w:spacing w:after="0"/>
        <w:ind w:left="0"/>
        <w:jc w:val="both"/>
      </w:pPr>
      <w:r>
        <w:rPr>
          <w:rFonts w:ascii="Times New Roman"/>
          <w:b w:val="false"/>
          <w:i w:val="false"/>
          <w:color w:val="000000"/>
          <w:sz w:val="28"/>
        </w:rPr>
        <w:t>
      Пробы отобраны согласно ГОСТ 2517 в чистую сухую посуду и опечатаны печатью с оттиском_______________</w:t>
      </w:r>
    </w:p>
    <w:bookmarkEnd w:id="1389"/>
    <w:bookmarkStart w:name="z1484" w:id="1390"/>
    <w:p>
      <w:pPr>
        <w:spacing w:after="0"/>
        <w:ind w:left="0"/>
        <w:jc w:val="both"/>
      </w:pPr>
      <w:r>
        <w:rPr>
          <w:rFonts w:ascii="Times New Roman"/>
          <w:b w:val="false"/>
          <w:i w:val="false"/>
          <w:color w:val="000000"/>
          <w:sz w:val="28"/>
        </w:rPr>
        <w:t>
      Пробы отобраны для анализа в лаборатории_______________________</w:t>
      </w:r>
    </w:p>
    <w:bookmarkEnd w:id="1390"/>
    <w:bookmarkStart w:name="z1485" w:id="1391"/>
    <w:p>
      <w:pPr>
        <w:spacing w:after="0"/>
        <w:ind w:left="0"/>
        <w:jc w:val="both"/>
      </w:pPr>
      <w:r>
        <w:rPr>
          <w:rFonts w:ascii="Times New Roman"/>
          <w:b w:val="false"/>
          <w:i w:val="false"/>
          <w:color w:val="000000"/>
          <w:sz w:val="28"/>
        </w:rPr>
        <w:t>
      Председатель комиссии_________________________</w:t>
      </w:r>
    </w:p>
    <w:bookmarkEnd w:id="1391"/>
    <w:bookmarkStart w:name="z1486" w:id="1392"/>
    <w:p>
      <w:pPr>
        <w:spacing w:after="0"/>
        <w:ind w:left="0"/>
        <w:jc w:val="both"/>
      </w:pPr>
      <w:r>
        <w:rPr>
          <w:rFonts w:ascii="Times New Roman"/>
          <w:b w:val="false"/>
          <w:i w:val="false"/>
          <w:color w:val="000000"/>
          <w:sz w:val="28"/>
        </w:rPr>
        <w:t>
      Члены комиссии________________________________</w:t>
      </w:r>
    </w:p>
    <w:bookmarkEnd w:id="1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9" w:id="1393"/>
    <w:p>
      <w:pPr>
        <w:spacing w:after="0"/>
        <w:ind w:left="0"/>
        <w:jc w:val="left"/>
      </w:pPr>
      <w:r>
        <w:rPr>
          <w:rFonts w:ascii="Times New Roman"/>
          <w:b/>
          <w:i w:val="false"/>
          <w:color w:val="000000"/>
        </w:rPr>
        <w:t xml:space="preserve"> Журнал регистрации проб горючего</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(он же номер пробы, анализа и паспорта)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горючего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 пробы (дата приема на анализ)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отобранной принятой пробы, дм3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отобрана проба (указывается номер резервуара, цистерны, транспорта, название танкера или баржи, номер партии горючего в таре)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отобравшего пробу (наименование воинской части, представившей пробу, и номер пробы части)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направлена проба для анализа (дата окончания анализа)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резервуара (хранилища), в который слит (помещен) продукт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анализа (контрольный, полный) или наименование показателей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паспорта лаборатории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получившего паспорт или исходящий номер письмо, которым отправлен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491" w:id="1394"/>
    <w:p>
      <w:pPr>
        <w:spacing w:after="0"/>
        <w:ind w:left="0"/>
        <w:jc w:val="both"/>
      </w:pPr>
      <w:r>
        <w:rPr>
          <w:rFonts w:ascii="Times New Roman"/>
          <w:b w:val="false"/>
          <w:i w:val="false"/>
          <w:color w:val="000000"/>
          <w:sz w:val="28"/>
        </w:rPr>
        <w:t>
      Форма</w:t>
      </w:r>
    </w:p>
    <w:bookmarkEnd w:id="1394"/>
    <w:bookmarkStart w:name="z1492" w:id="1395"/>
    <w:p>
      <w:pPr>
        <w:spacing w:after="0"/>
        <w:ind w:left="0"/>
        <w:jc w:val="left"/>
      </w:pPr>
      <w:r>
        <w:rPr>
          <w:rFonts w:ascii="Times New Roman"/>
          <w:b/>
          <w:i w:val="false"/>
          <w:color w:val="000000"/>
        </w:rPr>
        <w:t xml:space="preserve"> Журнал анализа (учета качественного состояния) топлива</w:t>
      </w:r>
    </w:p>
    <w:bookmarkEnd w:id="1395"/>
    <w:bookmarkStart w:name="z1493" w:id="1396"/>
    <w:p>
      <w:pPr>
        <w:spacing w:after="0"/>
        <w:ind w:left="0"/>
        <w:jc w:val="both"/>
      </w:pPr>
      <w:r>
        <w:rPr>
          <w:rFonts w:ascii="Times New Roman"/>
          <w:b w:val="false"/>
          <w:i w:val="false"/>
          <w:color w:val="000000"/>
          <w:sz w:val="28"/>
        </w:rPr>
        <w:t>
      Резервуар (партия) №_______</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журналу регистрации проб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анализа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и номер пробы, присвоенный частью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(поступления) и откуда поступило горючее (из какого резервуара)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при 200С, г/см3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свинца, содержание ТЭС, г/кг (для топлив термическая стабильность)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Октановое число, цитановое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ароматических углеводородов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механических примесей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4" w:id="1397"/>
    <w:p>
      <w:pPr>
        <w:spacing w:after="0"/>
        <w:ind w:left="0"/>
        <w:jc w:val="both"/>
      </w:pPr>
      <w:r>
        <w:rPr>
          <w:rFonts w:ascii="Times New Roman"/>
          <w:b w:val="false"/>
          <w:i w:val="false"/>
          <w:color w:val="000000"/>
          <w:sz w:val="28"/>
        </w:rPr>
        <w:t>
      Продолжение таблицы</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Фракционный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начала перегонки, 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перегоняется при температуре, 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перегоняется при температуре, 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перегоняется при температуре, 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кипения, 97,5% перегоняется при температуре, 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98 % перегоняется при температуре, 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и потери,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кинематическая, при температуре 200С,сСт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в градусах ВУ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5" w:id="1398"/>
    <w:p>
      <w:pPr>
        <w:spacing w:after="0"/>
        <w:ind w:left="0"/>
        <w:jc w:val="both"/>
      </w:pPr>
      <w:r>
        <w:rPr>
          <w:rFonts w:ascii="Times New Roman"/>
          <w:b w:val="false"/>
          <w:i w:val="false"/>
          <w:color w:val="000000"/>
          <w:sz w:val="28"/>
        </w:rPr>
        <w:t>
      Продолжение таблицы</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 мг КОН на 100 см3 горючего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помутнение, 0С (для авиабензинов период стабильности)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застывания, 0С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 0С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фактических смол, мг на см3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серы, % масс.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водорастворимых кислот и щелочей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и прозрачность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качестве горючего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полном израсходовании горючего (дата отгрузки, когда и куда перекачено, дата зачистки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меркаптановой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6" w:id="1399"/>
    <w:p>
      <w:pPr>
        <w:spacing w:after="0"/>
        <w:ind w:left="0"/>
        <w:jc w:val="both"/>
      </w:pPr>
      <w:r>
        <w:rPr>
          <w:rFonts w:ascii="Times New Roman"/>
          <w:b w:val="false"/>
          <w:i w:val="false"/>
          <w:color w:val="000000"/>
          <w:sz w:val="28"/>
        </w:rPr>
        <w:t>
      Форма</w:t>
      </w:r>
    </w:p>
    <w:bookmarkEnd w:id="1399"/>
    <w:bookmarkStart w:name="z1497" w:id="1400"/>
    <w:p>
      <w:pPr>
        <w:spacing w:after="0"/>
        <w:ind w:left="0"/>
        <w:jc w:val="left"/>
      </w:pPr>
      <w:r>
        <w:rPr>
          <w:rFonts w:ascii="Times New Roman"/>
          <w:b/>
          <w:i w:val="false"/>
          <w:color w:val="000000"/>
        </w:rPr>
        <w:t xml:space="preserve"> Журнал анализа (учета качественного состояния) масел</w:t>
      </w:r>
    </w:p>
    <w:bookmarkEnd w:id="1400"/>
    <w:bookmarkStart w:name="z1498" w:id="1401"/>
    <w:p>
      <w:pPr>
        <w:spacing w:after="0"/>
        <w:ind w:left="0"/>
        <w:jc w:val="both"/>
      </w:pPr>
      <w:r>
        <w:rPr>
          <w:rFonts w:ascii="Times New Roman"/>
          <w:b w:val="false"/>
          <w:i w:val="false"/>
          <w:color w:val="000000"/>
          <w:sz w:val="28"/>
        </w:rPr>
        <w:t>
      Резервуар (партия) №_______</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журналу регистрации проб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анализа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и номер пробы, присвоенный частью</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масла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(поступления) и откуда поступило горючее (из какого резервуара)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 сСт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кинематической вязкости при 500С к кинематической вязкости при 100 0С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 в закрытом тигле, 0С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 в открытом тигле, 0С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Кислотное число, мг КОН на 1 г масла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при 200С, г/см3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200С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500С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1000С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9" w:id="1402"/>
    <w:p>
      <w:pPr>
        <w:spacing w:after="0"/>
        <w:ind w:left="0"/>
        <w:jc w:val="both"/>
      </w:pPr>
      <w:r>
        <w:rPr>
          <w:rFonts w:ascii="Times New Roman"/>
          <w:b w:val="false"/>
          <w:i w:val="false"/>
          <w:color w:val="000000"/>
          <w:sz w:val="28"/>
        </w:rPr>
        <w:t>
      Продолжение таблицы</w:t>
      </w:r>
    </w:p>
    <w:bookmarkEnd w:id="1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Коксуемость,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Зольность,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и прозрачность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механических примесей,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водорастворимых кислот и щелочей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деэмульсации, мин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застывания, 0С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качестве масла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полном израсходовании масла (дата отгрузки, когда и куда перекачено, дата зачистки)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0" w:id="1403"/>
    <w:p>
      <w:pPr>
        <w:spacing w:after="0"/>
        <w:ind w:left="0"/>
        <w:jc w:val="both"/>
      </w:pPr>
      <w:r>
        <w:rPr>
          <w:rFonts w:ascii="Times New Roman"/>
          <w:b w:val="false"/>
          <w:i w:val="false"/>
          <w:color w:val="000000"/>
          <w:sz w:val="28"/>
        </w:rPr>
        <w:t>
      Форма</w:t>
      </w:r>
    </w:p>
    <w:bookmarkEnd w:id="1403"/>
    <w:bookmarkStart w:name="z1501" w:id="1404"/>
    <w:p>
      <w:pPr>
        <w:spacing w:after="0"/>
        <w:ind w:left="0"/>
        <w:jc w:val="left"/>
      </w:pPr>
      <w:r>
        <w:rPr>
          <w:rFonts w:ascii="Times New Roman"/>
          <w:b/>
          <w:i w:val="false"/>
          <w:color w:val="000000"/>
        </w:rPr>
        <w:t xml:space="preserve"> Журнал анализ (учета качественного состояния) смазок и специальных жидкостей</w:t>
      </w:r>
    </w:p>
    <w:bookmarkEnd w:id="1404"/>
    <w:bookmarkStart w:name="z1502" w:id="1405"/>
    <w:p>
      <w:pPr>
        <w:spacing w:after="0"/>
        <w:ind w:left="0"/>
        <w:jc w:val="both"/>
      </w:pPr>
      <w:r>
        <w:rPr>
          <w:rFonts w:ascii="Times New Roman"/>
          <w:b w:val="false"/>
          <w:i w:val="false"/>
          <w:color w:val="000000"/>
          <w:sz w:val="28"/>
        </w:rPr>
        <w:t>
      Резервуар (партия) №____</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журналу регистрации проб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анализа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и номер пробы, присвоенный частью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(поступления) и откуда поступило горючее (из какого резервуара)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запах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и прозрачность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каплепадения, 0С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(Пенетрация), г/см3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преломления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механических примесей,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водорастворимых кислот и щелочей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3" w:id="1406"/>
    <w:p>
      <w:pPr>
        <w:spacing w:after="0"/>
        <w:ind w:left="0"/>
        <w:jc w:val="both"/>
      </w:pPr>
      <w:r>
        <w:rPr>
          <w:rFonts w:ascii="Times New Roman"/>
          <w:b w:val="false"/>
          <w:i w:val="false"/>
          <w:color w:val="000000"/>
          <w:sz w:val="28"/>
        </w:rPr>
        <w:t>
      Продолжение таблицы</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Фракционные данные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спирта,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 (кислотное число), мг КОН на 100 см3 (1 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застывания (начала кристаллизации), 0С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 в открытом тигле, 0С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динатрийфосфата, грамм на литр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декстрина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50 (100) 0С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20 (0) 0С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перегонки (температура кипения), 0С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выкипающая до 1500С,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выкипающий выше 1500С, % (конец кипения)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4" w:id="1407"/>
    <w:p>
      <w:pPr>
        <w:spacing w:after="0"/>
        <w:ind w:left="0"/>
        <w:jc w:val="both"/>
      </w:pPr>
      <w:r>
        <w:rPr>
          <w:rFonts w:ascii="Times New Roman"/>
          <w:b w:val="false"/>
          <w:i w:val="false"/>
          <w:color w:val="000000"/>
          <w:sz w:val="28"/>
        </w:rPr>
        <w:t>
      Продолжение таблицы</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хлоридов, % (смешиваемость с водой)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молибденовокислого натрия, % (растворимость в топливе)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свободных органических кислот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свободной щелочи,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 ед.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качестве продукта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полном израсходовании масла (дата отгрузки, когда и куда перекачено, дата зачистки)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506" w:id="1408"/>
    <w:p>
      <w:pPr>
        <w:spacing w:after="0"/>
        <w:ind w:left="0"/>
        <w:jc w:val="both"/>
      </w:pPr>
      <w:r>
        <w:rPr>
          <w:rFonts w:ascii="Times New Roman"/>
          <w:b w:val="false"/>
          <w:i w:val="false"/>
          <w:color w:val="000000"/>
          <w:sz w:val="28"/>
        </w:rPr>
        <w:t>
      Форма</w:t>
      </w:r>
    </w:p>
    <w:bookmarkEnd w:id="1408"/>
    <w:bookmarkStart w:name="z1507" w:id="1409"/>
    <w:p>
      <w:pPr>
        <w:spacing w:after="0"/>
        <w:ind w:left="0"/>
        <w:jc w:val="left"/>
      </w:pPr>
      <w:r>
        <w:rPr>
          <w:rFonts w:ascii="Times New Roman"/>
          <w:b/>
          <w:i w:val="false"/>
          <w:color w:val="000000"/>
        </w:rPr>
        <w:t xml:space="preserve"> Журнал выдачи паспортов на горючее</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горючего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резервуара (партии)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10"/>
          <w:p>
            <w:pPr>
              <w:spacing w:after="20"/>
              <w:ind w:left="20"/>
              <w:jc w:val="both"/>
            </w:pPr>
            <w:r>
              <w:rPr>
                <w:rFonts w:ascii="Times New Roman"/>
                <w:b w:val="false"/>
                <w:i w:val="false"/>
                <w:color w:val="000000"/>
                <w:sz w:val="20"/>
              </w:rPr>
              <w:t>
Номер</w:t>
            </w:r>
          </w:p>
          <w:bookmarkEnd w:id="1410"/>
          <w:p>
            <w:pPr>
              <w:spacing w:after="20"/>
              <w:ind w:left="20"/>
              <w:jc w:val="both"/>
            </w:pPr>
            <w:r>
              <w:rPr>
                <w:rFonts w:ascii="Times New Roman"/>
                <w:b w:val="false"/>
                <w:i w:val="false"/>
                <w:color w:val="000000"/>
                <w:sz w:val="20"/>
              </w:rPr>
              <w:t>
воинской части, которой выдан паспорт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510" w:id="1411"/>
    <w:p>
      <w:pPr>
        <w:spacing w:after="0"/>
        <w:ind w:left="0"/>
        <w:jc w:val="both"/>
      </w:pPr>
      <w:r>
        <w:rPr>
          <w:rFonts w:ascii="Times New Roman"/>
          <w:b w:val="false"/>
          <w:i w:val="false"/>
          <w:color w:val="000000"/>
          <w:sz w:val="28"/>
        </w:rPr>
        <w:t>
      Форма</w:t>
      </w:r>
    </w:p>
    <w:bookmarkEnd w:id="1411"/>
    <w:bookmarkStart w:name="z1511" w:id="1412"/>
    <w:p>
      <w:pPr>
        <w:spacing w:after="0"/>
        <w:ind w:left="0"/>
        <w:jc w:val="left"/>
      </w:pPr>
      <w:r>
        <w:rPr>
          <w:rFonts w:ascii="Times New Roman"/>
          <w:b/>
          <w:i w:val="false"/>
          <w:color w:val="000000"/>
        </w:rPr>
        <w:t xml:space="preserve"> Журнал учета технического состояния, проверки и ремонта средств измерения</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или шрифт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агрегата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поверки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поверки или выпуска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агрегата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подразделении находится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2" w:id="1413"/>
    <w:p>
      <w:pPr>
        <w:spacing w:after="0"/>
        <w:ind w:left="0"/>
        <w:jc w:val="both"/>
      </w:pPr>
      <w:r>
        <w:rPr>
          <w:rFonts w:ascii="Times New Roman"/>
          <w:b w:val="false"/>
          <w:i w:val="false"/>
          <w:color w:val="000000"/>
          <w:sz w:val="28"/>
        </w:rPr>
        <w:t>
      Продолжение таблицы</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поверки средств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средств измерений и возращения с ремонта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3" w:id="1414"/>
    <w:p>
      <w:pPr>
        <w:spacing w:after="0"/>
        <w:ind w:left="0"/>
        <w:jc w:val="both"/>
      </w:pPr>
      <w:r>
        <w:rPr>
          <w:rFonts w:ascii="Times New Roman"/>
          <w:b w:val="false"/>
          <w:i w:val="false"/>
          <w:color w:val="000000"/>
          <w:sz w:val="28"/>
        </w:rPr>
        <w:t>
      Журнал предназначен для учета технического состояния, поверки и ремонта средств измерений, в том числе входящих в комплекты вооружения и техники, находящихся в эксплуатации или на хранении.</w:t>
      </w:r>
    </w:p>
    <w:bookmarkEnd w:id="1414"/>
    <w:bookmarkStart w:name="z1514" w:id="1415"/>
    <w:p>
      <w:pPr>
        <w:spacing w:after="0"/>
        <w:ind w:left="0"/>
        <w:jc w:val="both"/>
      </w:pPr>
      <w:r>
        <w:rPr>
          <w:rFonts w:ascii="Times New Roman"/>
          <w:b w:val="false"/>
          <w:i w:val="false"/>
          <w:color w:val="000000"/>
          <w:sz w:val="28"/>
        </w:rPr>
        <w:t>
      Записи ведутся отдельно по видам средств измерений в следующем порядке: радиоизмерительные приборы; электроизмерительные приборы; измерительные приборы для линейно-угловых измерений.</w:t>
      </w:r>
    </w:p>
    <w:bookmarkEnd w:id="1415"/>
    <w:bookmarkStart w:name="z1515" w:id="1416"/>
    <w:p>
      <w:pPr>
        <w:spacing w:after="0"/>
        <w:ind w:left="0"/>
        <w:jc w:val="both"/>
      </w:pPr>
      <w:r>
        <w:rPr>
          <w:rFonts w:ascii="Times New Roman"/>
          <w:b w:val="false"/>
          <w:i w:val="false"/>
          <w:color w:val="000000"/>
          <w:sz w:val="28"/>
        </w:rPr>
        <w:t>
      Измерительные приборы для физико-технических измерений, прочие, в том числе и специальные приборы.</w:t>
      </w:r>
    </w:p>
    <w:bookmarkEnd w:id="1416"/>
    <w:bookmarkStart w:name="z1516" w:id="1417"/>
    <w:p>
      <w:pPr>
        <w:spacing w:after="0"/>
        <w:ind w:left="0"/>
        <w:jc w:val="both"/>
      </w:pPr>
      <w:r>
        <w:rPr>
          <w:rFonts w:ascii="Times New Roman"/>
          <w:b w:val="false"/>
          <w:i w:val="false"/>
          <w:color w:val="000000"/>
          <w:sz w:val="28"/>
        </w:rPr>
        <w:t>
      Записи в графах 2-5 и 10 производятся на основании данных, указанных в формулярах (паспортах) средств измерений.</w:t>
      </w:r>
    </w:p>
    <w:bookmarkEnd w:id="1417"/>
    <w:bookmarkStart w:name="z1517" w:id="1418"/>
    <w:p>
      <w:pPr>
        <w:spacing w:after="0"/>
        <w:ind w:left="0"/>
        <w:jc w:val="both"/>
      </w:pPr>
      <w:r>
        <w:rPr>
          <w:rFonts w:ascii="Times New Roman"/>
          <w:b w:val="false"/>
          <w:i w:val="false"/>
          <w:color w:val="000000"/>
          <w:sz w:val="28"/>
        </w:rPr>
        <w:t>
      Графа 9 заполняется на основании данных приложения 14.</w:t>
      </w:r>
    </w:p>
    <w:bookmarkEnd w:id="1418"/>
    <w:bookmarkStart w:name="z1518" w:id="1419"/>
    <w:p>
      <w:pPr>
        <w:spacing w:after="0"/>
        <w:ind w:left="0"/>
        <w:jc w:val="both"/>
      </w:pPr>
      <w:r>
        <w:rPr>
          <w:rFonts w:ascii="Times New Roman"/>
          <w:b w:val="false"/>
          <w:i w:val="false"/>
          <w:color w:val="000000"/>
          <w:sz w:val="28"/>
        </w:rPr>
        <w:t>
      В графах 11-15 в числителе записывается планируемая, а в знаменателе – фактическая дата поверки.</w:t>
      </w:r>
    </w:p>
    <w:bookmarkEnd w:id="1419"/>
    <w:bookmarkStart w:name="z1519" w:id="1420"/>
    <w:p>
      <w:pPr>
        <w:spacing w:after="0"/>
        <w:ind w:left="0"/>
        <w:jc w:val="both"/>
      </w:pPr>
      <w:r>
        <w:rPr>
          <w:rFonts w:ascii="Times New Roman"/>
          <w:b w:val="false"/>
          <w:i w:val="false"/>
          <w:color w:val="000000"/>
          <w:sz w:val="28"/>
        </w:rPr>
        <w:t>
      В графах 16-18 в числителе записывается дата отправки, в знаменателе - дата возвращения из ремонта.</w:t>
      </w:r>
    </w:p>
    <w:bookmarkEnd w:id="1420"/>
    <w:bookmarkStart w:name="z1520" w:id="1421"/>
    <w:p>
      <w:pPr>
        <w:spacing w:after="0"/>
        <w:ind w:left="0"/>
        <w:jc w:val="both"/>
      </w:pPr>
      <w:r>
        <w:rPr>
          <w:rFonts w:ascii="Times New Roman"/>
          <w:b w:val="false"/>
          <w:i w:val="false"/>
          <w:color w:val="000000"/>
          <w:sz w:val="28"/>
        </w:rPr>
        <w:t>
      В примечании указывается номер акта на списание, отметка о передаче средств измерений в другие подразделения.</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522" w:id="1422"/>
    <w:p>
      <w:pPr>
        <w:spacing w:after="0"/>
        <w:ind w:left="0"/>
        <w:jc w:val="left"/>
      </w:pPr>
      <w:r>
        <w:rPr>
          <w:rFonts w:ascii="Times New Roman"/>
          <w:b/>
          <w:i w:val="false"/>
          <w:color w:val="000000"/>
        </w:rPr>
        <w:t xml:space="preserve"> План работы лаборатории ГСМ на __________</w:t>
      </w:r>
    </w:p>
    <w:bookmarkEnd w:id="1422"/>
    <w:bookmarkStart w:name="z1523" w:id="1423"/>
    <w:p>
      <w:pPr>
        <w:spacing w:after="0"/>
        <w:ind w:left="0"/>
        <w:jc w:val="both"/>
      </w:pPr>
      <w:r>
        <w:rPr>
          <w:rFonts w:ascii="Times New Roman"/>
          <w:b w:val="false"/>
          <w:i w:val="false"/>
          <w:color w:val="000000"/>
          <w:sz w:val="28"/>
        </w:rPr>
        <w:t>
      Форма составления плана произвольная. При этом в плане наряду с другими в обязательном порядке должны отражаться следующие графы:</w:t>
      </w:r>
    </w:p>
    <w:bookmarkEnd w:id="1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424"/>
          <w:p>
            <w:pPr>
              <w:spacing w:after="20"/>
              <w:ind w:left="20"/>
              <w:jc w:val="both"/>
            </w:pPr>
            <w:r>
              <w:rPr>
                <w:rFonts w:ascii="Times New Roman"/>
                <w:b w:val="false"/>
                <w:i w:val="false"/>
                <w:color w:val="000000"/>
                <w:sz w:val="20"/>
              </w:rPr>
              <w:t>
Наименование</w:t>
            </w:r>
          </w:p>
          <w:bookmarkEnd w:id="1424"/>
          <w:p>
            <w:pPr>
              <w:spacing w:after="20"/>
              <w:ind w:left="20"/>
              <w:jc w:val="both"/>
            </w:pPr>
            <w:r>
              <w:rPr>
                <w:rFonts w:ascii="Times New Roman"/>
                <w:b w:val="false"/>
                <w:i w:val="false"/>
                <w:color w:val="000000"/>
                <w:sz w:val="20"/>
              </w:rPr>
              <w:t>
планируемых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Трудозатраты (человеко-дни, условный анализ)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5" w:id="1425"/>
    <w:p>
      <w:pPr>
        <w:spacing w:after="0"/>
        <w:ind w:left="0"/>
        <w:jc w:val="both"/>
      </w:pPr>
      <w:r>
        <w:rPr>
          <w:rFonts w:ascii="Times New Roman"/>
          <w:b w:val="false"/>
          <w:i w:val="false"/>
          <w:color w:val="000000"/>
          <w:sz w:val="28"/>
        </w:rPr>
        <w:t>
      Планируемые работы (графа 2) должны формироваться по разделам:</w:t>
      </w:r>
    </w:p>
    <w:bookmarkEnd w:id="1425"/>
    <w:bookmarkStart w:name="z1526" w:id="1426"/>
    <w:p>
      <w:pPr>
        <w:spacing w:after="0"/>
        <w:ind w:left="0"/>
        <w:jc w:val="both"/>
      </w:pPr>
      <w:r>
        <w:rPr>
          <w:rFonts w:ascii="Times New Roman"/>
          <w:b w:val="false"/>
          <w:i w:val="false"/>
          <w:color w:val="000000"/>
          <w:sz w:val="28"/>
        </w:rPr>
        <w:t>
      1. Проведение анализов.</w:t>
      </w:r>
    </w:p>
    <w:bookmarkEnd w:id="1426"/>
    <w:bookmarkStart w:name="z1527" w:id="1427"/>
    <w:p>
      <w:pPr>
        <w:spacing w:after="0"/>
        <w:ind w:left="0"/>
        <w:jc w:val="both"/>
      </w:pPr>
      <w:r>
        <w:rPr>
          <w:rFonts w:ascii="Times New Roman"/>
          <w:b w:val="false"/>
          <w:i w:val="false"/>
          <w:color w:val="000000"/>
          <w:sz w:val="28"/>
        </w:rPr>
        <w:t>
      2. Организация работы по контролю качества, применению, нормированию и экономии горючего:</w:t>
      </w:r>
    </w:p>
    <w:bookmarkEnd w:id="1427"/>
    <w:bookmarkStart w:name="z1528" w:id="1428"/>
    <w:p>
      <w:pPr>
        <w:spacing w:after="0"/>
        <w:ind w:left="0"/>
        <w:jc w:val="both"/>
      </w:pPr>
      <w:r>
        <w:rPr>
          <w:rFonts w:ascii="Times New Roman"/>
          <w:b w:val="false"/>
          <w:i w:val="false"/>
          <w:color w:val="000000"/>
          <w:sz w:val="28"/>
        </w:rPr>
        <w:t>
      - подготовка методических указаний по применению, экономии и нормированию горючего;</w:t>
      </w:r>
    </w:p>
    <w:bookmarkEnd w:id="1428"/>
    <w:bookmarkStart w:name="z1529" w:id="1429"/>
    <w:p>
      <w:pPr>
        <w:spacing w:after="0"/>
        <w:ind w:left="0"/>
        <w:jc w:val="both"/>
      </w:pPr>
      <w:r>
        <w:rPr>
          <w:rFonts w:ascii="Times New Roman"/>
          <w:b w:val="false"/>
          <w:i w:val="false"/>
          <w:color w:val="000000"/>
          <w:sz w:val="28"/>
        </w:rPr>
        <w:t>
      - подготовка (переподготовка) лаборантов;</w:t>
      </w:r>
    </w:p>
    <w:bookmarkEnd w:id="1429"/>
    <w:bookmarkStart w:name="z1530" w:id="1430"/>
    <w:p>
      <w:pPr>
        <w:spacing w:after="0"/>
        <w:ind w:left="0"/>
        <w:jc w:val="both"/>
      </w:pPr>
      <w:r>
        <w:rPr>
          <w:rFonts w:ascii="Times New Roman"/>
          <w:b w:val="false"/>
          <w:i w:val="false"/>
          <w:color w:val="000000"/>
          <w:sz w:val="28"/>
        </w:rPr>
        <w:t>
      - организация проверки точности испытания горючего в закрепленных лабораториях и лаборантами своей лаборатории;</w:t>
      </w:r>
    </w:p>
    <w:bookmarkEnd w:id="1430"/>
    <w:bookmarkStart w:name="z1531" w:id="1431"/>
    <w:p>
      <w:pPr>
        <w:spacing w:after="0"/>
        <w:ind w:left="0"/>
        <w:jc w:val="both"/>
      </w:pPr>
      <w:r>
        <w:rPr>
          <w:rFonts w:ascii="Times New Roman"/>
          <w:b w:val="false"/>
          <w:i w:val="false"/>
          <w:color w:val="000000"/>
          <w:sz w:val="28"/>
        </w:rPr>
        <w:t>
      - проведение сборов начальников лабораторий;</w:t>
      </w:r>
    </w:p>
    <w:bookmarkEnd w:id="1431"/>
    <w:bookmarkStart w:name="z1532" w:id="1432"/>
    <w:p>
      <w:pPr>
        <w:spacing w:after="0"/>
        <w:ind w:left="0"/>
        <w:jc w:val="both"/>
      </w:pPr>
      <w:r>
        <w:rPr>
          <w:rFonts w:ascii="Times New Roman"/>
          <w:b w:val="false"/>
          <w:i w:val="false"/>
          <w:color w:val="000000"/>
          <w:sz w:val="28"/>
        </w:rPr>
        <w:t>
      - техническая учеба (специальная подготовка);</w:t>
      </w:r>
    </w:p>
    <w:bookmarkEnd w:id="1432"/>
    <w:bookmarkStart w:name="z1533" w:id="1433"/>
    <w:p>
      <w:pPr>
        <w:spacing w:after="0"/>
        <w:ind w:left="0"/>
        <w:jc w:val="both"/>
      </w:pPr>
      <w:r>
        <w:rPr>
          <w:rFonts w:ascii="Times New Roman"/>
          <w:b w:val="false"/>
          <w:i w:val="false"/>
          <w:color w:val="000000"/>
          <w:sz w:val="28"/>
        </w:rPr>
        <w:t>
      - участие в тактико-специальном учении.</w:t>
      </w:r>
    </w:p>
    <w:bookmarkEnd w:id="1433"/>
    <w:bookmarkStart w:name="z1534" w:id="1434"/>
    <w:p>
      <w:pPr>
        <w:spacing w:after="0"/>
        <w:ind w:left="0"/>
        <w:jc w:val="both"/>
      </w:pPr>
      <w:r>
        <w:rPr>
          <w:rFonts w:ascii="Times New Roman"/>
          <w:b w:val="false"/>
          <w:i w:val="false"/>
          <w:color w:val="000000"/>
          <w:sz w:val="28"/>
        </w:rPr>
        <w:t>
      3. Организационные вопросы: - подготовка отчета о работе лаборатории; - подготовка плана освежения горючего;</w:t>
      </w:r>
    </w:p>
    <w:bookmarkEnd w:id="1434"/>
    <w:bookmarkStart w:name="z1535" w:id="1435"/>
    <w:p>
      <w:pPr>
        <w:spacing w:after="0"/>
        <w:ind w:left="0"/>
        <w:jc w:val="both"/>
      </w:pPr>
      <w:r>
        <w:rPr>
          <w:rFonts w:ascii="Times New Roman"/>
          <w:b w:val="false"/>
          <w:i w:val="false"/>
          <w:color w:val="000000"/>
          <w:sz w:val="28"/>
        </w:rPr>
        <w:t>
      - согласование планов проведения анализов воинских частей;</w:t>
      </w:r>
    </w:p>
    <w:bookmarkEnd w:id="1435"/>
    <w:bookmarkStart w:name="z1536" w:id="1436"/>
    <w:p>
      <w:pPr>
        <w:spacing w:after="0"/>
        <w:ind w:left="0"/>
        <w:jc w:val="both"/>
      </w:pPr>
      <w:r>
        <w:rPr>
          <w:rFonts w:ascii="Times New Roman"/>
          <w:b w:val="false"/>
          <w:i w:val="false"/>
          <w:color w:val="000000"/>
          <w:sz w:val="28"/>
        </w:rPr>
        <w:t>
      - поверка средств измерения;</w:t>
      </w:r>
    </w:p>
    <w:bookmarkEnd w:id="1436"/>
    <w:bookmarkStart w:name="z1537" w:id="1437"/>
    <w:p>
      <w:pPr>
        <w:spacing w:after="0"/>
        <w:ind w:left="0"/>
        <w:jc w:val="both"/>
      </w:pPr>
      <w:r>
        <w:rPr>
          <w:rFonts w:ascii="Times New Roman"/>
          <w:b w:val="false"/>
          <w:i w:val="false"/>
          <w:color w:val="000000"/>
          <w:sz w:val="28"/>
        </w:rPr>
        <w:t>
      - оформление заявок и заключение договоров на поставку приборов, посуды и реактивов.</w:t>
      </w:r>
    </w:p>
    <w:bookmarkEnd w:id="1437"/>
    <w:bookmarkStart w:name="z1538" w:id="1438"/>
    <w:p>
      <w:pPr>
        <w:spacing w:after="0"/>
        <w:ind w:left="0"/>
        <w:jc w:val="both"/>
      </w:pPr>
      <w:r>
        <w:rPr>
          <w:rFonts w:ascii="Times New Roman"/>
          <w:b w:val="false"/>
          <w:i w:val="false"/>
          <w:color w:val="000000"/>
          <w:sz w:val="28"/>
        </w:rPr>
        <w:t>
      4. Хозяйственные работы.</w:t>
      </w:r>
    </w:p>
    <w:bookmarkEnd w:id="1438"/>
    <w:bookmarkStart w:name="z1539" w:id="1439"/>
    <w:p>
      <w:pPr>
        <w:spacing w:after="0"/>
        <w:ind w:left="0"/>
        <w:jc w:val="both"/>
      </w:pPr>
      <w:r>
        <w:rPr>
          <w:rFonts w:ascii="Times New Roman"/>
          <w:b w:val="false"/>
          <w:i w:val="false"/>
          <w:color w:val="000000"/>
          <w:sz w:val="28"/>
        </w:rPr>
        <w:t>
      План утверждается начальником службы горючего начальником ХТЦ (лаборатории).</w:t>
      </w:r>
    </w:p>
    <w:bookmarkEnd w:id="1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541" w:id="1440"/>
    <w:p>
      <w:pPr>
        <w:spacing w:after="0"/>
        <w:ind w:left="0"/>
        <w:jc w:val="left"/>
      </w:pPr>
      <w:r>
        <w:rPr>
          <w:rFonts w:ascii="Times New Roman"/>
          <w:b/>
          <w:i w:val="false"/>
          <w:color w:val="000000"/>
        </w:rPr>
        <w:t xml:space="preserve"> Особенности маркировки технических средств хранения и транспортирования горючего</w:t>
      </w:r>
    </w:p>
    <w:bookmarkEnd w:id="1440"/>
    <w:bookmarkStart w:name="z1542" w:id="1441"/>
    <w:p>
      <w:pPr>
        <w:spacing w:after="0"/>
        <w:ind w:left="0"/>
        <w:jc w:val="both"/>
      </w:pPr>
      <w:r>
        <w:rPr>
          <w:rFonts w:ascii="Times New Roman"/>
          <w:b w:val="false"/>
          <w:i w:val="false"/>
          <w:color w:val="000000"/>
          <w:sz w:val="28"/>
        </w:rPr>
        <w:t>
      Единый подход к маркировке средств транспортирования и хранения горючего на всем пути следования его от заводов промышленности до баков ВВТ преследует цель:</w:t>
      </w:r>
    </w:p>
    <w:bookmarkEnd w:id="1441"/>
    <w:bookmarkStart w:name="z1543" w:id="1442"/>
    <w:p>
      <w:pPr>
        <w:spacing w:after="0"/>
        <w:ind w:left="0"/>
        <w:jc w:val="both"/>
      </w:pPr>
      <w:r>
        <w:rPr>
          <w:rFonts w:ascii="Times New Roman"/>
          <w:b w:val="false"/>
          <w:i w:val="false"/>
          <w:color w:val="000000"/>
          <w:sz w:val="28"/>
        </w:rPr>
        <w:t>
      обеспечить безошибочное определение марки горючего в цистернах, резервуарах, трубопроводах и таре;</w:t>
      </w:r>
    </w:p>
    <w:bookmarkEnd w:id="1442"/>
    <w:bookmarkStart w:name="z1544" w:id="1443"/>
    <w:p>
      <w:pPr>
        <w:spacing w:after="0"/>
        <w:ind w:left="0"/>
        <w:jc w:val="both"/>
      </w:pPr>
      <w:r>
        <w:rPr>
          <w:rFonts w:ascii="Times New Roman"/>
          <w:b w:val="false"/>
          <w:i w:val="false"/>
          <w:color w:val="000000"/>
          <w:sz w:val="28"/>
        </w:rPr>
        <w:t>
      свести к минимуму возможность случайных смешений различных сортов горючего при внутрискладских операциях по приему, перекачке и затариванию, исключить возможные ошибки при выдаче горючего и заправке ВВТ;</w:t>
      </w:r>
    </w:p>
    <w:bookmarkEnd w:id="1443"/>
    <w:bookmarkStart w:name="z1545" w:id="1444"/>
    <w:p>
      <w:pPr>
        <w:spacing w:after="0"/>
        <w:ind w:left="0"/>
        <w:jc w:val="both"/>
      </w:pPr>
      <w:r>
        <w:rPr>
          <w:rFonts w:ascii="Times New Roman"/>
          <w:b w:val="false"/>
          <w:i w:val="false"/>
          <w:color w:val="000000"/>
          <w:sz w:val="28"/>
        </w:rPr>
        <w:t>
      предупредить личный состав о необходимости строгого соблюдения мер безопасности при работе с горючим.</w:t>
      </w:r>
    </w:p>
    <w:bookmarkEnd w:id="1444"/>
    <w:bookmarkStart w:name="z1546" w:id="1445"/>
    <w:p>
      <w:pPr>
        <w:spacing w:after="0"/>
        <w:ind w:left="0"/>
        <w:jc w:val="both"/>
      </w:pPr>
      <w:r>
        <w:rPr>
          <w:rFonts w:ascii="Times New Roman"/>
          <w:b w:val="false"/>
          <w:i w:val="false"/>
          <w:color w:val="000000"/>
          <w:sz w:val="28"/>
        </w:rPr>
        <w:t>
      Маркировка технических средств должна соответствовать требованиям</w:t>
      </w:r>
    </w:p>
    <w:bookmarkEnd w:id="1445"/>
    <w:bookmarkStart w:name="z1547" w:id="1446"/>
    <w:p>
      <w:pPr>
        <w:spacing w:after="0"/>
        <w:ind w:left="0"/>
        <w:jc w:val="both"/>
      </w:pPr>
      <w:r>
        <w:rPr>
          <w:rFonts w:ascii="Times New Roman"/>
          <w:b w:val="false"/>
          <w:i w:val="false"/>
          <w:color w:val="000000"/>
          <w:sz w:val="28"/>
        </w:rPr>
        <w:t>
       межгосударственных стандартов ГОСТ 14202-69 "Трубопроводы промышленных предприятий. Опознавательная окраска, предупреждающие знаки и маркировочные щитки", ГОСТ 19433-88 "Грузы опасные. Классификация и маркировка", ГОСТ 14192-96 "Межгосударственный стандарт. Маркировка грузов", ГОСТ 1510-22 "Нефть и нефтепродукты. Маркировка, упаковка, транспортирование и хранение" и содержать:</w:t>
      </w:r>
    </w:p>
    <w:bookmarkEnd w:id="1446"/>
    <w:bookmarkStart w:name="z1548" w:id="1447"/>
    <w:p>
      <w:pPr>
        <w:spacing w:after="0"/>
        <w:ind w:left="0"/>
        <w:jc w:val="both"/>
      </w:pPr>
      <w:r>
        <w:rPr>
          <w:rFonts w:ascii="Times New Roman"/>
          <w:b w:val="false"/>
          <w:i w:val="false"/>
          <w:color w:val="000000"/>
          <w:sz w:val="28"/>
        </w:rPr>
        <w:t>
      основную надпись;</w:t>
      </w:r>
    </w:p>
    <w:bookmarkEnd w:id="1447"/>
    <w:bookmarkStart w:name="z1549" w:id="1448"/>
    <w:p>
      <w:pPr>
        <w:spacing w:after="0"/>
        <w:ind w:left="0"/>
        <w:jc w:val="both"/>
      </w:pPr>
      <w:r>
        <w:rPr>
          <w:rFonts w:ascii="Times New Roman"/>
          <w:b w:val="false"/>
          <w:i w:val="false"/>
          <w:color w:val="000000"/>
          <w:sz w:val="28"/>
        </w:rPr>
        <w:t>
      дополнительную надпись;</w:t>
      </w:r>
    </w:p>
    <w:bookmarkEnd w:id="1448"/>
    <w:bookmarkStart w:name="z1550" w:id="1449"/>
    <w:p>
      <w:pPr>
        <w:spacing w:after="0"/>
        <w:ind w:left="0"/>
        <w:jc w:val="both"/>
      </w:pPr>
      <w:r>
        <w:rPr>
          <w:rFonts w:ascii="Times New Roman"/>
          <w:b w:val="false"/>
          <w:i w:val="false"/>
          <w:color w:val="000000"/>
          <w:sz w:val="28"/>
        </w:rPr>
        <w:t>
      знаки опасности.</w:t>
      </w:r>
    </w:p>
    <w:bookmarkEnd w:id="1449"/>
    <w:bookmarkStart w:name="z1551" w:id="1450"/>
    <w:p>
      <w:pPr>
        <w:spacing w:after="0"/>
        <w:ind w:left="0"/>
        <w:jc w:val="both"/>
      </w:pPr>
      <w:r>
        <w:rPr>
          <w:rFonts w:ascii="Times New Roman"/>
          <w:b w:val="false"/>
          <w:i w:val="false"/>
          <w:color w:val="000000"/>
          <w:sz w:val="28"/>
        </w:rPr>
        <w:t>
      Основная надпись на резервуарах, таре и технических средствах, заполненных горючим, указывает тип и марку горючего. Например, авиационный бензин Б-95/130, дизельное топливо ДТ – "З", авиационный керосин ТС-1.</w:t>
      </w:r>
    </w:p>
    <w:bookmarkEnd w:id="1450"/>
    <w:bookmarkStart w:name="z1552" w:id="1451"/>
    <w:p>
      <w:pPr>
        <w:spacing w:after="0"/>
        <w:ind w:left="0"/>
        <w:jc w:val="both"/>
      </w:pPr>
      <w:r>
        <w:rPr>
          <w:rFonts w:ascii="Times New Roman"/>
          <w:b w:val="false"/>
          <w:i w:val="false"/>
          <w:color w:val="000000"/>
          <w:sz w:val="28"/>
        </w:rPr>
        <w:t>
      Дополнительные надписи на резервуарах включают:</w:t>
      </w:r>
    </w:p>
    <w:bookmarkEnd w:id="1451"/>
    <w:bookmarkStart w:name="z1553" w:id="1452"/>
    <w:p>
      <w:pPr>
        <w:spacing w:after="0"/>
        <w:ind w:left="0"/>
        <w:jc w:val="both"/>
      </w:pPr>
      <w:r>
        <w:rPr>
          <w:rFonts w:ascii="Times New Roman"/>
          <w:b w:val="false"/>
          <w:i w:val="false"/>
          <w:color w:val="000000"/>
          <w:sz w:val="28"/>
        </w:rPr>
        <w:t>
      номер стандарта на продукт, хранящийся в резервуаре;</w:t>
      </w:r>
    </w:p>
    <w:bookmarkEnd w:id="1452"/>
    <w:bookmarkStart w:name="z1554" w:id="1453"/>
    <w:p>
      <w:pPr>
        <w:spacing w:after="0"/>
        <w:ind w:left="0"/>
        <w:jc w:val="both"/>
      </w:pPr>
      <w:r>
        <w:rPr>
          <w:rFonts w:ascii="Times New Roman"/>
          <w:b w:val="false"/>
          <w:i w:val="false"/>
          <w:color w:val="000000"/>
          <w:sz w:val="28"/>
        </w:rPr>
        <w:t>
      дату залива (год и месяц);</w:t>
      </w:r>
    </w:p>
    <w:bookmarkEnd w:id="1453"/>
    <w:bookmarkStart w:name="z1555" w:id="1454"/>
    <w:p>
      <w:pPr>
        <w:spacing w:after="0"/>
        <w:ind w:left="0"/>
        <w:jc w:val="both"/>
      </w:pPr>
      <w:r>
        <w:rPr>
          <w:rFonts w:ascii="Times New Roman"/>
          <w:b w:val="false"/>
          <w:i w:val="false"/>
          <w:color w:val="000000"/>
          <w:sz w:val="28"/>
        </w:rPr>
        <w:t>
      дату освежения (год и месяц);</w:t>
      </w:r>
    </w:p>
    <w:bookmarkEnd w:id="1454"/>
    <w:bookmarkStart w:name="z1556" w:id="1455"/>
    <w:p>
      <w:pPr>
        <w:spacing w:after="0"/>
        <w:ind w:left="0"/>
        <w:jc w:val="both"/>
      </w:pPr>
      <w:r>
        <w:rPr>
          <w:rFonts w:ascii="Times New Roman"/>
          <w:b w:val="false"/>
          <w:i w:val="false"/>
          <w:color w:val="000000"/>
          <w:sz w:val="28"/>
        </w:rPr>
        <w:t>
      дату полного анализа.</w:t>
      </w:r>
    </w:p>
    <w:bookmarkEnd w:id="1455"/>
    <w:bookmarkStart w:name="z1557" w:id="1456"/>
    <w:p>
      <w:pPr>
        <w:spacing w:after="0"/>
        <w:ind w:left="0"/>
        <w:jc w:val="both"/>
      </w:pPr>
      <w:r>
        <w:rPr>
          <w:rFonts w:ascii="Times New Roman"/>
          <w:b w:val="false"/>
          <w:i w:val="false"/>
          <w:color w:val="000000"/>
          <w:sz w:val="28"/>
        </w:rPr>
        <w:t>
      Дополнительно надписи на таре включают:</w:t>
      </w:r>
    </w:p>
    <w:bookmarkEnd w:id="1456"/>
    <w:bookmarkStart w:name="z1558" w:id="1457"/>
    <w:p>
      <w:pPr>
        <w:spacing w:after="0"/>
        <w:ind w:left="0"/>
        <w:jc w:val="both"/>
      </w:pPr>
      <w:r>
        <w:rPr>
          <w:rFonts w:ascii="Times New Roman"/>
          <w:b w:val="false"/>
          <w:i w:val="false"/>
          <w:color w:val="000000"/>
          <w:sz w:val="28"/>
        </w:rPr>
        <w:t>
      номер стандарта на затаренный продукт;</w:t>
      </w:r>
    </w:p>
    <w:bookmarkEnd w:id="1457"/>
    <w:bookmarkStart w:name="z1559" w:id="1458"/>
    <w:p>
      <w:pPr>
        <w:spacing w:after="0"/>
        <w:ind w:left="0"/>
        <w:jc w:val="both"/>
      </w:pPr>
      <w:r>
        <w:rPr>
          <w:rFonts w:ascii="Times New Roman"/>
          <w:b w:val="false"/>
          <w:i w:val="false"/>
          <w:color w:val="000000"/>
          <w:sz w:val="28"/>
        </w:rPr>
        <w:t>
      массу брутто и нетто кг;</w:t>
      </w:r>
    </w:p>
    <w:bookmarkEnd w:id="1458"/>
    <w:bookmarkStart w:name="z1560" w:id="1459"/>
    <w:p>
      <w:pPr>
        <w:spacing w:after="0"/>
        <w:ind w:left="0"/>
        <w:jc w:val="both"/>
      </w:pPr>
      <w:r>
        <w:rPr>
          <w:rFonts w:ascii="Times New Roman"/>
          <w:b w:val="false"/>
          <w:i w:val="false"/>
          <w:color w:val="000000"/>
          <w:sz w:val="28"/>
        </w:rPr>
        <w:t>
      дату изготовления продукта;</w:t>
      </w:r>
    </w:p>
    <w:bookmarkEnd w:id="1459"/>
    <w:bookmarkStart w:name="z1561" w:id="1460"/>
    <w:p>
      <w:pPr>
        <w:spacing w:after="0"/>
        <w:ind w:left="0"/>
        <w:jc w:val="both"/>
      </w:pPr>
      <w:r>
        <w:rPr>
          <w:rFonts w:ascii="Times New Roman"/>
          <w:b w:val="false"/>
          <w:i w:val="false"/>
          <w:color w:val="000000"/>
          <w:sz w:val="28"/>
        </w:rPr>
        <w:t>
      наименование предприятия изготовителя продукта или нефтебазы (условное наименование воинской части), производившей затаривание продукта;</w:t>
      </w:r>
    </w:p>
    <w:bookmarkEnd w:id="1460"/>
    <w:bookmarkStart w:name="z1562" w:id="1461"/>
    <w:p>
      <w:pPr>
        <w:spacing w:after="0"/>
        <w:ind w:left="0"/>
        <w:jc w:val="both"/>
      </w:pPr>
      <w:r>
        <w:rPr>
          <w:rFonts w:ascii="Times New Roman"/>
          <w:b w:val="false"/>
          <w:i w:val="false"/>
          <w:color w:val="000000"/>
          <w:sz w:val="28"/>
        </w:rPr>
        <w:t>
      номер партии и номер бочки в партии.</w:t>
      </w:r>
    </w:p>
    <w:bookmarkEnd w:id="1461"/>
    <w:bookmarkStart w:name="z1563" w:id="1462"/>
    <w:p>
      <w:pPr>
        <w:spacing w:after="0"/>
        <w:ind w:left="0"/>
        <w:jc w:val="both"/>
      </w:pPr>
      <w:r>
        <w:rPr>
          <w:rFonts w:ascii="Times New Roman"/>
          <w:b w:val="false"/>
          <w:i w:val="false"/>
          <w:color w:val="000000"/>
          <w:sz w:val="28"/>
        </w:rPr>
        <w:t>
      Надписи на резервуарах и таре с горючим должны быть сделаны с помощью трафаретов или штампов краской, не смываемой водой и горючим.</w:t>
      </w:r>
    </w:p>
    <w:bookmarkEnd w:id="1462"/>
    <w:bookmarkStart w:name="z1564" w:id="1463"/>
    <w:p>
      <w:pPr>
        <w:spacing w:after="0"/>
        <w:ind w:left="0"/>
        <w:jc w:val="both"/>
      </w:pPr>
      <w:r>
        <w:rPr>
          <w:rFonts w:ascii="Times New Roman"/>
          <w:b w:val="false"/>
          <w:i w:val="false"/>
          <w:color w:val="000000"/>
          <w:sz w:val="28"/>
        </w:rPr>
        <w:t>
      Знаки опасности (рис.1, 2) в соответствии с требованиями межгосударственного стандарта ГОСТ 19433-88 "Грузы опасные. Классификация и маркировка" наносятся на тару с горючим в зависимости от характера опасности. Знак опасности имеет форму квадрата, повернутого на угол со стороной не менее 100 мм (для контейнеров и железнодорожных цистерн – не менее 250 мм, для автотранспортных средств не менее – 190 мм), который разделяется на два равных треугольника.</w:t>
      </w:r>
    </w:p>
    <w:bookmarkEnd w:id="1463"/>
    <w:bookmarkStart w:name="z1565" w:id="1464"/>
    <w:p>
      <w:pPr>
        <w:spacing w:after="0"/>
        <w:ind w:left="0"/>
        <w:jc w:val="both"/>
      </w:pPr>
      <w:r>
        <w:rPr>
          <w:rFonts w:ascii="Times New Roman"/>
          <w:b w:val="false"/>
          <w:i w:val="false"/>
          <w:color w:val="000000"/>
          <w:sz w:val="28"/>
        </w:rPr>
        <w:t>
      В верхнем треугольнике знак опасности изображается символом опасности соответствующего класса. Для легковоспламеняющихся жидкостей группы 3 с температурой вспышки в закрытом тигле до 610С</w:t>
      </w:r>
    </w:p>
    <w:bookmarkEnd w:id="1464"/>
    <w:bookmarkStart w:name="z1566" w:id="1465"/>
    <w:p>
      <w:pPr>
        <w:spacing w:after="0"/>
        <w:ind w:left="0"/>
        <w:jc w:val="both"/>
      </w:pPr>
      <w:r>
        <w:rPr>
          <w:rFonts w:ascii="Times New Roman"/>
          <w:b w:val="false"/>
          <w:i w:val="false"/>
          <w:color w:val="000000"/>
          <w:sz w:val="28"/>
        </w:rPr>
        <w:t>
      (бензинов, топлив для реактивных двигателей, дизельных топлив) символом опасности является черное (белое) пламя на красном фоне.</w:t>
      </w:r>
    </w:p>
    <w:bookmarkEnd w:id="1465"/>
    <w:bookmarkStart w:name="z1567" w:id="1466"/>
    <w:p>
      <w:pPr>
        <w:spacing w:after="0"/>
        <w:ind w:left="0"/>
        <w:jc w:val="both"/>
      </w:pPr>
      <w:r>
        <w:rPr>
          <w:rFonts w:ascii="Times New Roman"/>
          <w:b w:val="false"/>
          <w:i w:val="false"/>
          <w:color w:val="000000"/>
          <w:sz w:val="28"/>
        </w:rPr>
        <w:t>
      Символом опасности для группы 6 ядовитых технических жидкостей (ТЭС, этиленгликоля и т. д.) является череп и две скрещенные кости черного цвета на белом фоне.</w:t>
      </w:r>
    </w:p>
    <w:bookmarkEnd w:id="1466"/>
    <w:bookmarkStart w:name="z1568" w:id="1467"/>
    <w:p>
      <w:pPr>
        <w:spacing w:after="0"/>
        <w:ind w:left="0"/>
        <w:jc w:val="both"/>
      </w:pPr>
      <w:r>
        <w:rPr>
          <w:rFonts w:ascii="Times New Roman"/>
          <w:b w:val="false"/>
          <w:i w:val="false"/>
          <w:color w:val="000000"/>
          <w:sz w:val="28"/>
        </w:rPr>
        <w:t>
      Вдоль условной горизонтальной диагонали знаков опасности наносится надпись, характеризующая вид опасности груза. Для горючих делается надпись "легковоспламеняющаяся жидкость", для ядовитых – "яд". В нижнем углу основных знаков указывается номер класса (для легковоспламеняющихся жидкостей – 3 класс, для ядовитых – 6 класс). По краю знака, на расстоянии 5 мм от кромок, располагается рамка, наносимая черным цветом.</w:t>
      </w:r>
    </w:p>
    <w:bookmarkEnd w:id="1467"/>
    <w:bookmarkStart w:name="z1569" w:id="1468"/>
    <w:p>
      <w:pPr>
        <w:spacing w:after="0"/>
        <w:ind w:left="0"/>
        <w:jc w:val="both"/>
      </w:pPr>
      <w:r>
        <w:rPr>
          <w:rFonts w:ascii="Times New Roman"/>
          <w:b w:val="false"/>
          <w:i w:val="false"/>
          <w:color w:val="000000"/>
          <w:sz w:val="28"/>
        </w:rPr>
        <w:t>
      Если горючее обладает более чем одним видом опасности, то на тару наносятся несколько знаков опасности, указывающих на виды этих опасностей. Например, на тару с этилированным бензином наносятся два знака опасности, характеризующие его как легковоспламеняющуюся и ядовитую жидкость.</w:t>
      </w:r>
    </w:p>
    <w:bookmarkEnd w:id="1468"/>
    <w:bookmarkStart w:name="z1570" w:id="1469"/>
    <w:p>
      <w:pPr>
        <w:spacing w:after="0"/>
        <w:ind w:left="0"/>
        <w:jc w:val="both"/>
      </w:pPr>
      <w:r>
        <w:rPr>
          <w:rFonts w:ascii="Times New Roman"/>
          <w:b w:val="false"/>
          <w:i w:val="false"/>
          <w:color w:val="000000"/>
          <w:sz w:val="28"/>
        </w:rPr>
        <w:t xml:space="preserve">
      </w:t>
      </w:r>
    </w:p>
    <w:bookmarkEnd w:id="1469"/>
    <w:p>
      <w:pPr>
        <w:spacing w:after="0"/>
        <w:ind w:left="0"/>
        <w:jc w:val="both"/>
      </w:pPr>
      <w:r>
        <w:drawing>
          <wp:inline distT="0" distB="0" distL="0" distR="0">
            <wp:extent cx="36703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703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1" w:id="1470"/>
    <w:p>
      <w:pPr>
        <w:spacing w:after="0"/>
        <w:ind w:left="0"/>
        <w:jc w:val="both"/>
      </w:pPr>
      <w:r>
        <w:rPr>
          <w:rFonts w:ascii="Times New Roman"/>
          <w:b w:val="false"/>
          <w:i w:val="false"/>
          <w:color w:val="000000"/>
          <w:sz w:val="28"/>
        </w:rPr>
        <w:t>
      Рис.1. Знак опасности на таре с горючим</w:t>
      </w:r>
    </w:p>
    <w:bookmarkEnd w:id="1470"/>
    <w:bookmarkStart w:name="z1572" w:id="1471"/>
    <w:p>
      <w:pPr>
        <w:spacing w:after="0"/>
        <w:ind w:left="0"/>
        <w:jc w:val="both"/>
      </w:pPr>
      <w:r>
        <w:rPr>
          <w:rFonts w:ascii="Times New Roman"/>
          <w:b w:val="false"/>
          <w:i w:val="false"/>
          <w:color w:val="000000"/>
          <w:sz w:val="28"/>
        </w:rPr>
        <w:t xml:space="preserve">
      </w:t>
      </w:r>
    </w:p>
    <w:bookmarkEnd w:id="1471"/>
    <w:p>
      <w:pPr>
        <w:spacing w:after="0"/>
        <w:ind w:left="0"/>
        <w:jc w:val="both"/>
      </w:pPr>
      <w:r>
        <w:drawing>
          <wp:inline distT="0" distB="0" distL="0" distR="0">
            <wp:extent cx="41910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3" w:id="1472"/>
    <w:p>
      <w:pPr>
        <w:spacing w:after="0"/>
        <w:ind w:left="0"/>
        <w:jc w:val="both"/>
      </w:pPr>
      <w:r>
        <w:rPr>
          <w:rFonts w:ascii="Times New Roman"/>
          <w:b w:val="false"/>
          <w:i w:val="false"/>
          <w:color w:val="000000"/>
          <w:sz w:val="28"/>
        </w:rPr>
        <w:t>
      Рис.2. Знак опасности на таре с ядовитыми жидкостями</w:t>
      </w:r>
    </w:p>
    <w:bookmarkEnd w:id="1472"/>
    <w:bookmarkStart w:name="z1574" w:id="1473"/>
    <w:p>
      <w:pPr>
        <w:spacing w:after="0"/>
        <w:ind w:left="0"/>
        <w:jc w:val="both"/>
      </w:pPr>
      <w:r>
        <w:rPr>
          <w:rFonts w:ascii="Times New Roman"/>
          <w:b w:val="false"/>
          <w:i w:val="false"/>
          <w:color w:val="000000"/>
          <w:sz w:val="28"/>
        </w:rPr>
        <w:t>
      Место нанесения маркировки</w:t>
      </w:r>
    </w:p>
    <w:bookmarkEnd w:id="1473"/>
    <w:bookmarkStart w:name="z1575" w:id="1474"/>
    <w:p>
      <w:pPr>
        <w:spacing w:after="0"/>
        <w:ind w:left="0"/>
        <w:jc w:val="both"/>
      </w:pPr>
      <w:r>
        <w:rPr>
          <w:rFonts w:ascii="Times New Roman"/>
          <w:b w:val="false"/>
          <w:i w:val="false"/>
          <w:color w:val="000000"/>
          <w:sz w:val="28"/>
        </w:rPr>
        <w:t>
      Все виды технических средств службы горючего после их заполнения или закрепления за определенным горючим должны иметь маркировку.</w:t>
      </w:r>
    </w:p>
    <w:bookmarkEnd w:id="1474"/>
    <w:bookmarkStart w:name="z1576" w:id="1475"/>
    <w:p>
      <w:pPr>
        <w:spacing w:after="0"/>
        <w:ind w:left="0"/>
        <w:jc w:val="both"/>
      </w:pPr>
      <w:r>
        <w:rPr>
          <w:rFonts w:ascii="Times New Roman"/>
          <w:b w:val="false"/>
          <w:i w:val="false"/>
          <w:color w:val="000000"/>
          <w:sz w:val="28"/>
        </w:rPr>
        <w:t>
      Маркировка горизонтальных резервуаров при длительном хранении горючего наносится на днище со стороны пожарного проезда над коренной задвижкой.</w:t>
      </w:r>
    </w:p>
    <w:bookmarkEnd w:id="1475"/>
    <w:bookmarkStart w:name="z1577" w:id="1476"/>
    <w:p>
      <w:pPr>
        <w:spacing w:after="0"/>
        <w:ind w:left="0"/>
        <w:jc w:val="both"/>
      </w:pPr>
      <w:r>
        <w:rPr>
          <w:rFonts w:ascii="Times New Roman"/>
          <w:b w:val="false"/>
          <w:i w:val="false"/>
          <w:color w:val="000000"/>
          <w:sz w:val="28"/>
        </w:rPr>
        <w:t>
      Основная надпись должна располагаться ниже номера резервуара в центральной части днища, дополнительные надписи следует наносить ниже основной.</w:t>
      </w:r>
    </w:p>
    <w:bookmarkEnd w:id="1476"/>
    <w:bookmarkStart w:name="z1578" w:id="1477"/>
    <w:p>
      <w:pPr>
        <w:spacing w:after="0"/>
        <w:ind w:left="0"/>
        <w:jc w:val="both"/>
      </w:pPr>
      <w:r>
        <w:rPr>
          <w:rFonts w:ascii="Times New Roman"/>
          <w:b w:val="false"/>
          <w:i w:val="false"/>
          <w:color w:val="000000"/>
          <w:sz w:val="28"/>
        </w:rPr>
        <w:t>
      Знаки опасности наносятся на днище выше номера резервуара и на обечайке с двух противоположных сторон.</w:t>
      </w:r>
    </w:p>
    <w:bookmarkEnd w:id="1477"/>
    <w:bookmarkStart w:name="z1579" w:id="1478"/>
    <w:p>
      <w:pPr>
        <w:spacing w:after="0"/>
        <w:ind w:left="0"/>
        <w:jc w:val="both"/>
      </w:pPr>
      <w:r>
        <w:rPr>
          <w:rFonts w:ascii="Times New Roman"/>
          <w:b w:val="false"/>
          <w:i w:val="false"/>
          <w:color w:val="000000"/>
          <w:sz w:val="28"/>
        </w:rPr>
        <w:t>
      При кратковременном хранении горючего в горизонтальных резервуарах знаки опасности наносятся на резервуаре, а основная надпись на табличке, установленной со стороны пожарного проезда.</w:t>
      </w:r>
    </w:p>
    <w:bookmarkEnd w:id="1478"/>
    <w:bookmarkStart w:name="z1580" w:id="1479"/>
    <w:p>
      <w:pPr>
        <w:spacing w:after="0"/>
        <w:ind w:left="0"/>
        <w:jc w:val="both"/>
      </w:pPr>
      <w:r>
        <w:rPr>
          <w:rFonts w:ascii="Times New Roman"/>
          <w:b w:val="false"/>
          <w:i w:val="false"/>
          <w:color w:val="000000"/>
          <w:sz w:val="28"/>
        </w:rPr>
        <w:t>
      На вертикальных стальных резервуарах основные и дополнительные надписи наносятся ниже номера резервуара над коренной задвижкой (рис. 3), знаки опасности выше номера резервуара.</w:t>
      </w:r>
    </w:p>
    <w:bookmarkEnd w:id="1479"/>
    <w:bookmarkStart w:name="z1581" w:id="1480"/>
    <w:p>
      <w:pPr>
        <w:spacing w:after="0"/>
        <w:ind w:left="0"/>
        <w:jc w:val="both"/>
      </w:pPr>
      <w:r>
        <w:rPr>
          <w:rFonts w:ascii="Times New Roman"/>
          <w:b w:val="false"/>
          <w:i w:val="false"/>
          <w:color w:val="000000"/>
          <w:sz w:val="28"/>
        </w:rPr>
        <w:t>
      Маркировка заглубленных и полузаглубленных резервуаров наносится на табличках, установленных на подставках со стороны обвязки резервуаров. Кроме того, к маховикам грузовых задвижек прикрепляются опознавательные бирки с указанием типа, марки горючего и предупреждающих цветных полос (рис. 4).</w:t>
      </w:r>
    </w:p>
    <w:bookmarkEnd w:id="1480"/>
    <w:bookmarkStart w:name="z1582" w:id="1481"/>
    <w:p>
      <w:pPr>
        <w:spacing w:after="0"/>
        <w:ind w:left="0"/>
        <w:jc w:val="both"/>
      </w:pPr>
      <w:r>
        <w:rPr>
          <w:rFonts w:ascii="Times New Roman"/>
          <w:b w:val="false"/>
          <w:i w:val="false"/>
          <w:color w:val="000000"/>
          <w:sz w:val="28"/>
        </w:rPr>
        <w:t>
      Опознавательные бирки с указанием типа, марки горючего и предупреждающих цветных полос должны прикрепляться на маховике сливной задвижки автомобильных средств транспортирования горючего.</w:t>
      </w:r>
    </w:p>
    <w:bookmarkEnd w:id="1481"/>
    <w:bookmarkStart w:name="z1583" w:id="1482"/>
    <w:p>
      <w:pPr>
        <w:spacing w:after="0"/>
        <w:ind w:left="0"/>
        <w:jc w:val="both"/>
      </w:pPr>
      <w:r>
        <w:rPr>
          <w:rFonts w:ascii="Times New Roman"/>
          <w:b w:val="false"/>
          <w:i w:val="false"/>
          <w:color w:val="000000"/>
          <w:sz w:val="28"/>
        </w:rPr>
        <w:t>
      Маркировка бочек наносится на днище с горловиной. Основная надпись располагается в центре днища, затем следует дополнительная надпись. Возможно также применение съемных бирок (трафаретов), закрепленных с помощью пробки на днище бочки (рис. 5а, 5б). Знаки опасности при необходимости наносятся на днище вверху, выше основной надписи и на обечайке с двух противоположных сторон (рис. 5а, 5б).</w:t>
      </w:r>
    </w:p>
    <w:bookmarkEnd w:id="1482"/>
    <w:bookmarkStart w:name="z1584" w:id="1483"/>
    <w:p>
      <w:pPr>
        <w:spacing w:after="0"/>
        <w:ind w:left="0"/>
        <w:jc w:val="both"/>
      </w:pPr>
      <w:r>
        <w:rPr>
          <w:rFonts w:ascii="Times New Roman"/>
          <w:b w:val="false"/>
          <w:i w:val="false"/>
          <w:color w:val="000000"/>
          <w:sz w:val="28"/>
        </w:rPr>
        <w:t xml:space="preserve">
      </w:t>
      </w:r>
    </w:p>
    <w:bookmarkEnd w:id="1483"/>
    <w:p>
      <w:pPr>
        <w:spacing w:after="0"/>
        <w:ind w:left="0"/>
        <w:jc w:val="both"/>
      </w:pPr>
      <w:r>
        <w:drawing>
          <wp:inline distT="0" distB="0" distL="0" distR="0">
            <wp:extent cx="39878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878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5" w:id="1484"/>
    <w:p>
      <w:pPr>
        <w:spacing w:after="0"/>
        <w:ind w:left="0"/>
        <w:jc w:val="both"/>
      </w:pPr>
      <w:r>
        <w:rPr>
          <w:rFonts w:ascii="Times New Roman"/>
          <w:b w:val="false"/>
          <w:i w:val="false"/>
          <w:color w:val="000000"/>
          <w:sz w:val="28"/>
        </w:rPr>
        <w:t>
      Рис. 3. Пример маркировки резервуара, заполненного горючим</w:t>
      </w:r>
    </w:p>
    <w:bookmarkEnd w:id="1484"/>
    <w:bookmarkStart w:name="z1586" w:id="1485"/>
    <w:p>
      <w:pPr>
        <w:spacing w:after="0"/>
        <w:ind w:left="0"/>
        <w:jc w:val="both"/>
      </w:pPr>
      <w:r>
        <w:rPr>
          <w:rFonts w:ascii="Times New Roman"/>
          <w:b w:val="false"/>
          <w:i w:val="false"/>
          <w:color w:val="000000"/>
          <w:sz w:val="28"/>
        </w:rPr>
        <w:t xml:space="preserve">
      </w:t>
      </w:r>
    </w:p>
    <w:bookmarkEnd w:id="1485"/>
    <w:p>
      <w:pPr>
        <w:spacing w:after="0"/>
        <w:ind w:left="0"/>
        <w:jc w:val="both"/>
      </w:pPr>
      <w:r>
        <w:drawing>
          <wp:inline distT="0" distB="0" distL="0" distR="0">
            <wp:extent cx="2006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066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7" w:id="1486"/>
    <w:p>
      <w:pPr>
        <w:spacing w:after="0"/>
        <w:ind w:left="0"/>
        <w:jc w:val="both"/>
      </w:pPr>
      <w:r>
        <w:rPr>
          <w:rFonts w:ascii="Times New Roman"/>
          <w:b w:val="false"/>
          <w:i w:val="false"/>
          <w:color w:val="000000"/>
          <w:sz w:val="28"/>
        </w:rPr>
        <w:t>
      Рис.4 Пример маркировки бирки</w:t>
      </w:r>
    </w:p>
    <w:bookmarkEnd w:id="1486"/>
    <w:bookmarkStart w:name="z1588" w:id="1487"/>
    <w:p>
      <w:pPr>
        <w:spacing w:after="0"/>
        <w:ind w:left="0"/>
        <w:jc w:val="both"/>
      </w:pPr>
      <w:r>
        <w:rPr>
          <w:rFonts w:ascii="Times New Roman"/>
          <w:b w:val="false"/>
          <w:i w:val="false"/>
          <w:color w:val="000000"/>
          <w:sz w:val="28"/>
        </w:rPr>
        <w:t xml:space="preserve">
      </w:t>
      </w:r>
    </w:p>
    <w:bookmarkEnd w:id="1487"/>
    <w:p>
      <w:pPr>
        <w:spacing w:after="0"/>
        <w:ind w:left="0"/>
        <w:jc w:val="both"/>
      </w:pPr>
      <w:r>
        <w:drawing>
          <wp:inline distT="0" distB="0" distL="0" distR="0">
            <wp:extent cx="71374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374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89" w:id="1488"/>
    <w:p>
      <w:pPr>
        <w:spacing w:after="0"/>
        <w:ind w:left="0"/>
        <w:jc w:val="both"/>
      </w:pPr>
      <w:r>
        <w:rPr>
          <w:rFonts w:ascii="Times New Roman"/>
          <w:b w:val="false"/>
          <w:i w:val="false"/>
          <w:color w:val="000000"/>
          <w:sz w:val="28"/>
        </w:rPr>
        <w:t>
      а                               б</w:t>
      </w:r>
    </w:p>
    <w:bookmarkEnd w:id="1488"/>
    <w:bookmarkStart w:name="z1590" w:id="1489"/>
    <w:p>
      <w:pPr>
        <w:spacing w:after="0"/>
        <w:ind w:left="0"/>
        <w:jc w:val="both"/>
      </w:pPr>
      <w:r>
        <w:rPr>
          <w:rFonts w:ascii="Times New Roman"/>
          <w:b w:val="false"/>
          <w:i w:val="false"/>
          <w:color w:val="000000"/>
          <w:sz w:val="28"/>
        </w:rPr>
        <w:t>
      Рис.5. Примеры маркировки заполненной тары:</w:t>
      </w:r>
    </w:p>
    <w:bookmarkEnd w:id="1489"/>
    <w:bookmarkStart w:name="z1591" w:id="1490"/>
    <w:p>
      <w:pPr>
        <w:spacing w:after="0"/>
        <w:ind w:left="0"/>
        <w:jc w:val="both"/>
      </w:pPr>
      <w:r>
        <w:rPr>
          <w:rFonts w:ascii="Times New Roman"/>
          <w:b w:val="false"/>
          <w:i w:val="false"/>
          <w:color w:val="000000"/>
          <w:sz w:val="28"/>
        </w:rPr>
        <w:t>
      5а — маркировка днища бочки; 5б – съемная бирка (трафарет) под пробку бочки.</w:t>
      </w:r>
    </w:p>
    <w:bookmarkEnd w:id="1490"/>
    <w:bookmarkStart w:name="z1592" w:id="1491"/>
    <w:p>
      <w:pPr>
        <w:spacing w:after="0"/>
        <w:ind w:left="0"/>
        <w:jc w:val="both"/>
      </w:pPr>
      <w:r>
        <w:rPr>
          <w:rFonts w:ascii="Times New Roman"/>
          <w:b w:val="false"/>
          <w:i w:val="false"/>
          <w:color w:val="000000"/>
          <w:sz w:val="28"/>
        </w:rPr>
        <w:t>
      В бетонных колодцах и других сходных условиях, где пространство не позволяет наносить кольца, надписи и стрелки на трубопровод по трафарету, маркировка наносится на стенке колодца рядом с трубопроводом или с помощью бирок, закрепленных на трубопроводе.</w:t>
      </w:r>
    </w:p>
    <w:bookmarkEnd w:id="1491"/>
    <w:bookmarkStart w:name="z1593" w:id="1492"/>
    <w:p>
      <w:pPr>
        <w:spacing w:after="0"/>
        <w:ind w:left="0"/>
        <w:jc w:val="both"/>
      </w:pPr>
      <w:r>
        <w:rPr>
          <w:rFonts w:ascii="Times New Roman"/>
          <w:b w:val="false"/>
          <w:i w:val="false"/>
          <w:color w:val="000000"/>
          <w:sz w:val="28"/>
        </w:rPr>
        <w:t>
      Маркировка резинотканевых резервуаров, заполненных горючим, наносится на табличках, установленных на подставках со стороны обвязки резервуаров (рис. 6).</w:t>
      </w:r>
    </w:p>
    <w:bookmarkEnd w:id="1492"/>
    <w:bookmarkStart w:name="z1594" w:id="1493"/>
    <w:p>
      <w:pPr>
        <w:spacing w:after="0"/>
        <w:ind w:left="0"/>
        <w:jc w:val="both"/>
      </w:pPr>
      <w:r>
        <w:rPr>
          <w:rFonts w:ascii="Times New Roman"/>
          <w:b w:val="false"/>
          <w:i w:val="false"/>
          <w:color w:val="000000"/>
          <w:sz w:val="28"/>
        </w:rPr>
        <w:t>
      Вид маркировки.</w:t>
      </w:r>
    </w:p>
    <w:bookmarkEnd w:id="1493"/>
    <w:bookmarkStart w:name="z1595" w:id="1494"/>
    <w:p>
      <w:pPr>
        <w:spacing w:after="0"/>
        <w:ind w:left="0"/>
        <w:jc w:val="both"/>
      </w:pPr>
      <w:r>
        <w:rPr>
          <w:rFonts w:ascii="Times New Roman"/>
          <w:b w:val="false"/>
          <w:i w:val="false"/>
          <w:color w:val="000000"/>
          <w:sz w:val="28"/>
        </w:rPr>
        <w:t>
      Маркировка непосредственно на резервуары, тару, трубопроводы, а также на таблички наносится краской по трафарету. Маркировка от руки не допускается.</w:t>
      </w:r>
    </w:p>
    <w:bookmarkEnd w:id="1494"/>
    <w:bookmarkStart w:name="z1596" w:id="1495"/>
    <w:p>
      <w:pPr>
        <w:spacing w:after="0"/>
        <w:ind w:left="0"/>
        <w:jc w:val="both"/>
      </w:pPr>
      <w:r>
        <w:rPr>
          <w:rFonts w:ascii="Times New Roman"/>
          <w:b w:val="false"/>
          <w:i w:val="false"/>
          <w:color w:val="000000"/>
          <w:sz w:val="28"/>
        </w:rPr>
        <w:t>
      Шрифт для нанесения маркировки указан на рис. 7 и 8.</w:t>
      </w:r>
    </w:p>
    <w:bookmarkEnd w:id="1495"/>
    <w:bookmarkStart w:name="z1597" w:id="1496"/>
    <w:p>
      <w:pPr>
        <w:spacing w:after="0"/>
        <w:ind w:left="0"/>
        <w:jc w:val="both"/>
      </w:pPr>
      <w:r>
        <w:rPr>
          <w:rFonts w:ascii="Times New Roman"/>
          <w:b w:val="false"/>
          <w:i w:val="false"/>
          <w:color w:val="000000"/>
          <w:sz w:val="28"/>
        </w:rPr>
        <w:t>
      При подготовке трафарета буквы и цифры должны быть выполнены по клеткам в соответствии с рис. 7 и 8.</w:t>
      </w:r>
    </w:p>
    <w:bookmarkEnd w:id="1496"/>
    <w:bookmarkStart w:name="z1598" w:id="1497"/>
    <w:p>
      <w:pPr>
        <w:spacing w:after="0"/>
        <w:ind w:left="0"/>
        <w:jc w:val="both"/>
      </w:pPr>
      <w:r>
        <w:rPr>
          <w:rFonts w:ascii="Times New Roman"/>
          <w:b w:val="false"/>
          <w:i w:val="false"/>
          <w:color w:val="000000"/>
          <w:sz w:val="28"/>
        </w:rPr>
        <w:t>
      Шрифт для трафаретов, высота букв и цифр которого менее 25 мм, должен соответствовать рис. 7, а 25 мм и более рис. 8. Допускается для трафаретов из металла и других прочных материалов уменьшать количество перемычек.</w:t>
      </w:r>
    </w:p>
    <w:bookmarkEnd w:id="1497"/>
    <w:bookmarkStart w:name="z1599" w:id="1498"/>
    <w:p>
      <w:pPr>
        <w:spacing w:after="0"/>
        <w:ind w:left="0"/>
        <w:jc w:val="both"/>
      </w:pPr>
      <w:r>
        <w:rPr>
          <w:rFonts w:ascii="Times New Roman"/>
          <w:b w:val="false"/>
          <w:i w:val="false"/>
          <w:color w:val="000000"/>
          <w:sz w:val="28"/>
        </w:rPr>
        <w:t>
      Расстояние между буквами и цифрами должно быть не менее 1/6 их высоты, за исключением таких сочетаний, как "Р" и "А", "Ф" и "Т", "Г" и "Д", для которых расстояние должно быть установлено зрительно равным с остальными. Расстояние между словами должно быть не менее 1/2 высоты букв и цифр. Ширина перемычек букв и цифр, соответствующих шрифту на рис. 8, должна быть равна 1/40 высоты букв и цифр.</w:t>
      </w:r>
    </w:p>
    <w:bookmarkEnd w:id="1498"/>
    <w:bookmarkStart w:name="z1600" w:id="1499"/>
    <w:p>
      <w:pPr>
        <w:spacing w:after="0"/>
        <w:ind w:left="0"/>
        <w:jc w:val="both"/>
      </w:pPr>
      <w:r>
        <w:rPr>
          <w:rFonts w:ascii="Times New Roman"/>
          <w:b w:val="false"/>
          <w:i w:val="false"/>
          <w:color w:val="000000"/>
          <w:sz w:val="28"/>
        </w:rPr>
        <w:t>
      Маркировку на бирки наносят штемпелеванием по трафарету или методом клеймения.</w:t>
      </w:r>
    </w:p>
    <w:bookmarkEnd w:id="1499"/>
    <w:bookmarkStart w:name="z1601" w:id="1500"/>
    <w:p>
      <w:pPr>
        <w:spacing w:after="0"/>
        <w:ind w:left="0"/>
        <w:jc w:val="both"/>
      </w:pPr>
      <w:r>
        <w:rPr>
          <w:rFonts w:ascii="Times New Roman"/>
          <w:b w:val="false"/>
          <w:i w:val="false"/>
          <w:color w:val="000000"/>
          <w:sz w:val="28"/>
        </w:rPr>
        <w:t>
      Надписи должны быть четкими, не смываемыми водой и хранимым продуктом и не обесцвечивающимися. Их выполняют краской черного цвета на светлых поверхностях и белого или светло-желтого на темных. Требования к оформлению маркировочных ярлыков и табличек приведены в таблице 1.</w:t>
      </w:r>
    </w:p>
    <w:bookmarkEnd w:id="1500"/>
    <w:bookmarkStart w:name="z1602" w:id="1501"/>
    <w:p>
      <w:pPr>
        <w:spacing w:after="0"/>
        <w:ind w:left="0"/>
        <w:jc w:val="both"/>
      </w:pPr>
      <w:r>
        <w:rPr>
          <w:rFonts w:ascii="Times New Roman"/>
          <w:b w:val="false"/>
          <w:i w:val="false"/>
          <w:color w:val="000000"/>
          <w:sz w:val="28"/>
        </w:rPr>
        <w:t xml:space="preserve">
      </w:t>
      </w:r>
    </w:p>
    <w:bookmarkEnd w:id="1501"/>
    <w:p>
      <w:pPr>
        <w:spacing w:after="0"/>
        <w:ind w:left="0"/>
        <w:jc w:val="both"/>
      </w:pPr>
      <w:r>
        <w:drawing>
          <wp:inline distT="0" distB="0" distL="0" distR="0">
            <wp:extent cx="37846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846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3" w:id="1502"/>
    <w:p>
      <w:pPr>
        <w:spacing w:after="0"/>
        <w:ind w:left="0"/>
        <w:jc w:val="both"/>
      </w:pPr>
      <w:r>
        <w:rPr>
          <w:rFonts w:ascii="Times New Roman"/>
          <w:b w:val="false"/>
          <w:i w:val="false"/>
          <w:color w:val="000000"/>
          <w:sz w:val="28"/>
        </w:rPr>
        <w:t>
      Рис. 6. Пример маркировочной таблицы для резинотканевого резервуара</w:t>
      </w:r>
    </w:p>
    <w:bookmarkEnd w:id="1502"/>
    <w:bookmarkStart w:name="z1604" w:id="1503"/>
    <w:p>
      <w:pPr>
        <w:spacing w:after="0"/>
        <w:ind w:left="0"/>
        <w:jc w:val="both"/>
      </w:pPr>
      <w:r>
        <w:rPr>
          <w:rFonts w:ascii="Times New Roman"/>
          <w:b w:val="false"/>
          <w:i w:val="false"/>
          <w:color w:val="000000"/>
          <w:sz w:val="28"/>
        </w:rPr>
        <w:t xml:space="preserve">
      </w:t>
      </w:r>
    </w:p>
    <w:bookmarkEnd w:id="1503"/>
    <w:p>
      <w:pPr>
        <w:spacing w:after="0"/>
        <w:ind w:left="0"/>
        <w:jc w:val="both"/>
      </w:pPr>
      <w:r>
        <w:drawing>
          <wp:inline distT="0" distB="0" distL="0" distR="0">
            <wp:extent cx="3873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73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05" w:id="1504"/>
    <w:p>
      <w:pPr>
        <w:spacing w:after="0"/>
        <w:ind w:left="0"/>
        <w:jc w:val="both"/>
      </w:pPr>
      <w:r>
        <w:rPr>
          <w:rFonts w:ascii="Times New Roman"/>
          <w:b w:val="false"/>
          <w:i w:val="false"/>
          <w:color w:val="000000"/>
          <w:sz w:val="28"/>
        </w:rPr>
        <w:t>
      Рис. 7. Шрифт для трафаретов, высота букв до 25 мм</w:t>
      </w:r>
    </w:p>
    <w:bookmarkEnd w:id="1504"/>
    <w:bookmarkStart w:name="z1606" w:id="1505"/>
    <w:p>
      <w:pPr>
        <w:spacing w:after="0"/>
        <w:ind w:left="0"/>
        <w:jc w:val="both"/>
      </w:pPr>
      <w:r>
        <w:rPr>
          <w:rFonts w:ascii="Times New Roman"/>
          <w:b w:val="false"/>
          <w:i w:val="false"/>
          <w:color w:val="000000"/>
          <w:sz w:val="28"/>
        </w:rPr>
        <w:t xml:space="preserve">
      </w:t>
      </w:r>
    </w:p>
    <w:bookmarkEnd w:id="1505"/>
    <w:p>
      <w:pPr>
        <w:spacing w:after="0"/>
        <w:ind w:left="0"/>
        <w:jc w:val="both"/>
      </w:pPr>
      <w:r>
        <w:drawing>
          <wp:inline distT="0" distB="0" distL="0" distR="0">
            <wp:extent cx="3873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73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07" w:id="1506"/>
    <w:p>
      <w:pPr>
        <w:spacing w:after="0"/>
        <w:ind w:left="0"/>
        <w:jc w:val="both"/>
      </w:pPr>
      <w:r>
        <w:rPr>
          <w:rFonts w:ascii="Times New Roman"/>
          <w:b w:val="false"/>
          <w:i w:val="false"/>
          <w:color w:val="000000"/>
          <w:sz w:val="28"/>
        </w:rPr>
        <w:t>
      Рис. 8. Шрифт для трафаретов, высота букв 35 и более мм</w:t>
      </w:r>
    </w:p>
    <w:bookmarkEnd w:id="1506"/>
    <w:bookmarkStart w:name="z1608" w:id="1507"/>
    <w:p>
      <w:pPr>
        <w:spacing w:after="0"/>
        <w:ind w:left="0"/>
        <w:jc w:val="both"/>
      </w:pPr>
      <w:r>
        <w:rPr>
          <w:rFonts w:ascii="Times New Roman"/>
          <w:b w:val="false"/>
          <w:i w:val="false"/>
          <w:color w:val="000000"/>
          <w:sz w:val="28"/>
        </w:rPr>
        <w:t>
      Таблица 1</w:t>
      </w:r>
    </w:p>
    <w:bookmarkEnd w:id="1507"/>
    <w:bookmarkStart w:name="z1609" w:id="1508"/>
    <w:p>
      <w:pPr>
        <w:spacing w:after="0"/>
        <w:ind w:left="0"/>
        <w:jc w:val="both"/>
      </w:pPr>
      <w:r>
        <w:rPr>
          <w:rFonts w:ascii="Times New Roman"/>
          <w:b w:val="false"/>
          <w:i w:val="false"/>
          <w:color w:val="000000"/>
          <w:sz w:val="28"/>
        </w:rPr>
        <w:t>
      Требования к оформлению маркировочных ярлыков и табличек</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Наименования и параметры технических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букв, надписей, наносимых на технические средства,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строка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строки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 диаметром, мм: менее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до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161 до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221 до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емкостью, м 3 1000 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Канистры (банки, бутылки)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611" w:id="1509"/>
    <w:p>
      <w:pPr>
        <w:spacing w:after="0"/>
        <w:ind w:left="0"/>
        <w:jc w:val="both"/>
      </w:pPr>
      <w:r>
        <w:rPr>
          <w:rFonts w:ascii="Times New Roman"/>
          <w:b w:val="false"/>
          <w:i w:val="false"/>
          <w:color w:val="000000"/>
          <w:sz w:val="28"/>
        </w:rPr>
        <w:t>
      Форма</w:t>
      </w:r>
    </w:p>
    <w:bookmarkEnd w:id="1509"/>
    <w:bookmarkStart w:name="z1612" w:id="1510"/>
    <w:p>
      <w:pPr>
        <w:spacing w:after="0"/>
        <w:ind w:left="0"/>
        <w:jc w:val="left"/>
      </w:pPr>
      <w:r>
        <w:rPr>
          <w:rFonts w:ascii="Times New Roman"/>
          <w:b/>
          <w:i w:val="false"/>
          <w:color w:val="000000"/>
        </w:rPr>
        <w:t xml:space="preserve"> Журнал учета работы фильтров и фильтров-сепараторов</w:t>
      </w:r>
    </w:p>
    <w:bookmarkEnd w:id="1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Перепад давления, кгс/см2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регламентных работах (замена, промывка, осмотр и замена уплотнительных прокладок, и др.)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 проводивших регламентные работы и проверку их выполнения (водитель, помощника начальника службы горючего,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613" w:id="1511"/>
    <w:p>
      <w:pPr>
        <w:spacing w:after="0"/>
        <w:ind w:left="0"/>
        <w:jc w:val="both"/>
      </w:pPr>
      <w:r>
        <w:rPr>
          <w:rFonts w:ascii="Times New Roman"/>
          <w:b w:val="false"/>
          <w:i w:val="false"/>
          <w:color w:val="000000"/>
          <w:sz w:val="28"/>
        </w:rPr>
        <w:t>
      Примечания:</w:t>
      </w:r>
    </w:p>
    <w:bookmarkEnd w:id="1511"/>
    <w:bookmarkStart w:name="z1614" w:id="1512"/>
    <w:p>
      <w:pPr>
        <w:spacing w:after="0"/>
        <w:ind w:left="0"/>
        <w:jc w:val="both"/>
      </w:pPr>
      <w:r>
        <w:rPr>
          <w:rFonts w:ascii="Times New Roman"/>
          <w:b w:val="false"/>
          <w:i w:val="false"/>
          <w:color w:val="000000"/>
          <w:sz w:val="28"/>
        </w:rPr>
        <w:t>
      1. Учет работы фильтров организуется в отделах хранения складов горючего и начальниками служб горючего и смазочных материалов воинских частей. В авиационных базах учет ведется лабораторией.</w:t>
      </w:r>
    </w:p>
    <w:bookmarkEnd w:id="1512"/>
    <w:bookmarkStart w:name="z1615" w:id="1513"/>
    <w:p>
      <w:pPr>
        <w:spacing w:after="0"/>
        <w:ind w:left="0"/>
        <w:jc w:val="both"/>
      </w:pPr>
      <w:r>
        <w:rPr>
          <w:rFonts w:ascii="Times New Roman"/>
          <w:b w:val="false"/>
          <w:i w:val="false"/>
          <w:color w:val="000000"/>
          <w:sz w:val="28"/>
        </w:rPr>
        <w:t>
      2. Перепад давления на фильтре и фильтре-сепараторе заносится в журнал учета их работы в начале и в конце рабочего дня.</w:t>
      </w:r>
    </w:p>
    <w:bookmarkEnd w:id="1513"/>
    <w:bookmarkStart w:name="z1616" w:id="1514"/>
    <w:p>
      <w:pPr>
        <w:spacing w:after="0"/>
        <w:ind w:left="0"/>
        <w:jc w:val="both"/>
      </w:pPr>
      <w:r>
        <w:rPr>
          <w:rFonts w:ascii="Times New Roman"/>
          <w:b w:val="false"/>
          <w:i w:val="false"/>
          <w:color w:val="000000"/>
          <w:sz w:val="28"/>
        </w:rPr>
        <w:t>
      3. Для фильтров и фильтров-сепараторов рабочих автомобилей записи о перепаде давления и состоянии водоотделяющих элементов производятся в формуляре этого средства при сдаче водителем раздаточных ведомостей на горючее.</w:t>
      </w:r>
    </w:p>
    <w:bookmarkEnd w:id="1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войсковой части</w:t>
            </w:r>
            <w:r>
              <w:br/>
            </w:r>
            <w:r>
              <w:rPr>
                <w:rFonts w:ascii="Times New Roman"/>
                <w:b w:val="false"/>
                <w:i w:val="false"/>
                <w:color w:val="000000"/>
                <w:sz w:val="20"/>
              </w:rPr>
              <w:t>________________________</w:t>
            </w:r>
            <w:r>
              <w:br/>
            </w:r>
            <w:r>
              <w:rPr>
                <w:rFonts w:ascii="Times New Roman"/>
                <w:b w:val="false"/>
                <w:i w:val="false"/>
                <w:color w:val="000000"/>
                <w:sz w:val="20"/>
              </w:rPr>
              <w:t>"__" ___________ 20 ___г</w:t>
            </w:r>
          </w:p>
        </w:tc>
      </w:tr>
    </w:tbl>
    <w:bookmarkStart w:name="z1619" w:id="1515"/>
    <w:p>
      <w:pPr>
        <w:spacing w:after="0"/>
        <w:ind w:left="0"/>
        <w:jc w:val="left"/>
      </w:pPr>
      <w:r>
        <w:rPr>
          <w:rFonts w:ascii="Times New Roman"/>
          <w:b/>
          <w:i w:val="false"/>
          <w:color w:val="000000"/>
        </w:rPr>
        <w:t xml:space="preserve"> План проведения анализов горючего длительного хранения войсковой части на 20___г</w:t>
      </w:r>
    </w:p>
    <w:bookmarkEnd w:id="1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горючего, смазочных материалов и специальных жидкостей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резервуара, партии горючего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горючего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анализа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0" w:id="1516"/>
    <w:p>
      <w:pPr>
        <w:spacing w:after="0"/>
        <w:ind w:left="0"/>
        <w:jc w:val="both"/>
      </w:pPr>
      <w:r>
        <w:rPr>
          <w:rFonts w:ascii="Times New Roman"/>
          <w:b w:val="false"/>
          <w:i w:val="false"/>
          <w:color w:val="000000"/>
          <w:sz w:val="28"/>
        </w:rPr>
        <w:t>
      Продолжение таблицы</w:t>
      </w:r>
    </w:p>
    <w:bookmarkEnd w:id="1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отгрузке или расходовании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1" w:id="1517"/>
    <w:p>
      <w:pPr>
        <w:spacing w:after="0"/>
        <w:ind w:left="0"/>
        <w:jc w:val="both"/>
      </w:pPr>
      <w:r>
        <w:rPr>
          <w:rFonts w:ascii="Times New Roman"/>
          <w:b w:val="false"/>
          <w:i w:val="false"/>
          <w:color w:val="000000"/>
          <w:sz w:val="28"/>
        </w:rPr>
        <w:t>
      Примечание.</w:t>
      </w:r>
    </w:p>
    <w:bookmarkEnd w:id="1517"/>
    <w:bookmarkStart w:name="z1622" w:id="1518"/>
    <w:p>
      <w:pPr>
        <w:spacing w:after="0"/>
        <w:ind w:left="0"/>
        <w:jc w:val="both"/>
      </w:pPr>
      <w:r>
        <w:rPr>
          <w:rFonts w:ascii="Times New Roman"/>
          <w:b w:val="false"/>
          <w:i w:val="false"/>
          <w:color w:val="000000"/>
          <w:sz w:val="28"/>
        </w:rPr>
        <w:t>
      В графах 5 и 6 проставляются даты последнего полного (складского контрольного) анализа (по паспорту качества или журналу анализов). В графах 7-18 числителем указывается вид анализа (К- контрольный, П – полный, С – складской), знаменателем – дата проведения и номер анализа (паспорта). Планируемые сроки проведения анализов проставляются с учетом периодичности лабораторной проверки, приведенной в приложении 4.</w:t>
      </w:r>
    </w:p>
    <w:bookmarkEnd w:id="1518"/>
    <w:bookmarkStart w:name="z1623" w:id="1519"/>
    <w:p>
      <w:pPr>
        <w:spacing w:after="0"/>
        <w:ind w:left="0"/>
        <w:jc w:val="both"/>
      </w:pPr>
      <w:r>
        <w:rPr>
          <w:rFonts w:ascii="Times New Roman"/>
          <w:b w:val="false"/>
          <w:i w:val="false"/>
          <w:color w:val="000000"/>
          <w:sz w:val="28"/>
        </w:rPr>
        <w:t>
      При согласовании плана проведения анализов начальник центральной (регионального командования) лаборатории может корректировать планируемые сроки исходя из своих реальных возможностей. Например, в проекте плана срок проведения анализа – "май". Можно перенести на "апрель" "март", но нельзя на "июнь", "июль". План подписывает начальник службы горючего.</w:t>
      </w:r>
    </w:p>
    <w:bookmarkEnd w:id="1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625" w:id="1520"/>
    <w:p>
      <w:pPr>
        <w:spacing w:after="0"/>
        <w:ind w:left="0"/>
        <w:jc w:val="both"/>
      </w:pPr>
      <w:r>
        <w:rPr>
          <w:rFonts w:ascii="Times New Roman"/>
          <w:b w:val="false"/>
          <w:i w:val="false"/>
          <w:color w:val="000000"/>
          <w:sz w:val="28"/>
        </w:rPr>
        <w:t>
      Форма</w:t>
      </w:r>
    </w:p>
    <w:bookmarkEnd w:id="1520"/>
    <w:bookmarkStart w:name="z1626" w:id="1521"/>
    <w:p>
      <w:pPr>
        <w:spacing w:after="0"/>
        <w:ind w:left="0"/>
        <w:jc w:val="left"/>
      </w:pPr>
      <w:r>
        <w:rPr>
          <w:rFonts w:ascii="Times New Roman"/>
          <w:b/>
          <w:i w:val="false"/>
          <w:color w:val="000000"/>
        </w:rPr>
        <w:t xml:space="preserve"> Журнал слива отстоя и проверки горючего на отсутствие воды и механических примесей</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проверки (номера резервуаров, бортовой номер образца ВВТ и т.д.)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объем работ по удалению воды и механических примесей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 производивших проверку и удаление воды и механических примесей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механическим примесям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7" w:id="1522"/>
    <w:p>
      <w:pPr>
        <w:spacing w:after="0"/>
        <w:ind w:left="0"/>
        <w:jc w:val="both"/>
      </w:pPr>
      <w:r>
        <w:rPr>
          <w:rFonts w:ascii="Times New Roman"/>
          <w:b w:val="false"/>
          <w:i w:val="false"/>
          <w:color w:val="000000"/>
          <w:sz w:val="28"/>
        </w:rPr>
        <w:t>
      Примечание.</w:t>
      </w:r>
    </w:p>
    <w:bookmarkEnd w:id="1522"/>
    <w:bookmarkStart w:name="z1628" w:id="1523"/>
    <w:p>
      <w:pPr>
        <w:spacing w:after="0"/>
        <w:ind w:left="0"/>
        <w:jc w:val="both"/>
      </w:pPr>
      <w:r>
        <w:rPr>
          <w:rFonts w:ascii="Times New Roman"/>
          <w:b w:val="false"/>
          <w:i w:val="false"/>
          <w:color w:val="000000"/>
          <w:sz w:val="28"/>
        </w:rPr>
        <w:t>
      В графе 2 записываются наименование объекта ВВТ, его бортовой или регистрационный номер.</w:t>
      </w:r>
    </w:p>
    <w:bookmarkEnd w:id="1523"/>
    <w:bookmarkStart w:name="z1629" w:id="1524"/>
    <w:p>
      <w:pPr>
        <w:spacing w:after="0"/>
        <w:ind w:left="0"/>
        <w:jc w:val="both"/>
      </w:pPr>
      <w:r>
        <w:rPr>
          <w:rFonts w:ascii="Times New Roman"/>
          <w:b w:val="false"/>
          <w:i w:val="false"/>
          <w:color w:val="000000"/>
          <w:sz w:val="28"/>
        </w:rPr>
        <w:t>
      В графе 3 записываются вид и марка горючего.</w:t>
      </w:r>
    </w:p>
    <w:bookmarkEnd w:id="1524"/>
    <w:bookmarkStart w:name="z1630" w:id="1525"/>
    <w:p>
      <w:pPr>
        <w:spacing w:after="0"/>
        <w:ind w:left="0"/>
        <w:jc w:val="both"/>
      </w:pPr>
      <w:r>
        <w:rPr>
          <w:rFonts w:ascii="Times New Roman"/>
          <w:b w:val="false"/>
          <w:i w:val="false"/>
          <w:color w:val="000000"/>
          <w:sz w:val="28"/>
        </w:rPr>
        <w:t>
      В графах 4 и 5 делаются отметки о наличии или отсутствии воды и механических примесей, проверенных в слитом отстое.</w:t>
      </w:r>
    </w:p>
    <w:bookmarkEnd w:id="1525"/>
    <w:bookmarkStart w:name="z1631" w:id="1526"/>
    <w:p>
      <w:pPr>
        <w:spacing w:after="0"/>
        <w:ind w:left="0"/>
        <w:jc w:val="both"/>
      </w:pPr>
      <w:r>
        <w:rPr>
          <w:rFonts w:ascii="Times New Roman"/>
          <w:b w:val="false"/>
          <w:i w:val="false"/>
          <w:color w:val="000000"/>
          <w:sz w:val="28"/>
        </w:rPr>
        <w:t>
      В графе 6 приводится перечень работ, обеспечивающих удаление из объекта, проверки (бака машины) воды и механических примесей.</w:t>
      </w:r>
    </w:p>
    <w:bookmarkEnd w:id="1526"/>
    <w:bookmarkStart w:name="z1632" w:id="1527"/>
    <w:p>
      <w:pPr>
        <w:spacing w:after="0"/>
        <w:ind w:left="0"/>
        <w:jc w:val="both"/>
      </w:pPr>
      <w:r>
        <w:rPr>
          <w:rFonts w:ascii="Times New Roman"/>
          <w:b w:val="false"/>
          <w:i w:val="false"/>
          <w:color w:val="000000"/>
          <w:sz w:val="28"/>
        </w:rPr>
        <w:t>
      В графе 7 расписывается лицо, производившее проверку и командир подразделения или водитель, организовавший и непосредственно участвовавший в удалении воды и механических примесей.</w:t>
      </w:r>
    </w:p>
    <w:bookmarkEnd w:id="1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634" w:id="1528"/>
    <w:p>
      <w:pPr>
        <w:spacing w:after="0"/>
        <w:ind w:left="0"/>
        <w:jc w:val="left"/>
      </w:pPr>
      <w:r>
        <w:rPr>
          <w:rFonts w:ascii="Times New Roman"/>
          <w:b/>
          <w:i w:val="false"/>
          <w:color w:val="000000"/>
        </w:rPr>
        <w:t xml:space="preserve"> Сроки хранения горючего в баках вооружения и военной техники</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529"/>
          <w:p>
            <w:pPr>
              <w:spacing w:after="20"/>
              <w:ind w:left="20"/>
              <w:jc w:val="both"/>
            </w:pPr>
            <w:r>
              <w:rPr>
                <w:rFonts w:ascii="Times New Roman"/>
                <w:b w:val="false"/>
                <w:i w:val="false"/>
                <w:color w:val="000000"/>
                <w:sz w:val="20"/>
              </w:rPr>
              <w:t>
 </w:t>
            </w:r>
          </w:p>
          <w:bookmarkEnd w:id="1529"/>
          <w:p>
            <w:pPr>
              <w:spacing w:after="20"/>
              <w:ind w:left="20"/>
              <w:jc w:val="both"/>
            </w:pPr>
            <w:r>
              <w:rPr>
                <w:rFonts w:ascii="Times New Roman"/>
                <w:b w:val="false"/>
                <w:i w:val="false"/>
                <w:color w:val="000000"/>
                <w:sz w:val="20"/>
              </w:rPr>
              <w:t>
Авиационные бензины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Автомобильные бензины: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Топлива для реактивных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баках летательных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цистернах кораблей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Дизельное топливо:</w:t>
            </w:r>
          </w:p>
          <w:p>
            <w:pPr>
              <w:spacing w:after="20"/>
              <w:ind w:left="20"/>
              <w:jc w:val="both"/>
            </w:pPr>
            <w:r>
              <w:rPr>
                <w:rFonts w:ascii="Times New Roman"/>
                <w:b w:val="false"/>
                <w:i w:val="false"/>
                <w:color w:val="000000"/>
                <w:sz w:val="20"/>
              </w:rPr>
              <w:t>
</w:t>
            </w:r>
            <w:r>
              <w:rPr>
                <w:rFonts w:ascii="Times New Roman"/>
                <w:b w:val="false"/>
                <w:i w:val="false"/>
                <w:color w:val="000000"/>
                <w:sz w:val="20"/>
              </w:rPr>
              <w:t>в баках наземной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цистернах кораблей</w:t>
            </w:r>
          </w:p>
          <w:p>
            <w:pPr>
              <w:spacing w:after="20"/>
              <w:ind w:left="20"/>
              <w:jc w:val="both"/>
            </w:pPr>
            <w:r>
              <w:rPr>
                <w:rFonts w:ascii="Times New Roman"/>
                <w:b w:val="false"/>
                <w:i w:val="false"/>
                <w:color w:val="000000"/>
                <w:sz w:val="20"/>
              </w:rPr>
              <w:t>
Мазут флотский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530"/>
          <w:p>
            <w:pPr>
              <w:spacing w:after="20"/>
              <w:ind w:left="20"/>
              <w:jc w:val="both"/>
            </w:pPr>
            <w:r>
              <w:rPr>
                <w:rFonts w:ascii="Times New Roman"/>
                <w:b w:val="false"/>
                <w:i w:val="false"/>
                <w:color w:val="000000"/>
                <w:sz w:val="20"/>
              </w:rPr>
              <w:t>
 </w:t>
            </w:r>
          </w:p>
          <w:bookmarkEnd w:id="1530"/>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6,0</w:t>
            </w:r>
          </w:p>
        </w:tc>
      </w:tr>
    </w:tbl>
    <w:bookmarkStart w:name="z1649" w:id="1531"/>
    <w:p>
      <w:pPr>
        <w:spacing w:after="0"/>
        <w:ind w:left="0"/>
        <w:jc w:val="both"/>
      </w:pPr>
      <w:r>
        <w:rPr>
          <w:rFonts w:ascii="Times New Roman"/>
          <w:b w:val="false"/>
          <w:i w:val="false"/>
          <w:color w:val="000000"/>
          <w:sz w:val="28"/>
        </w:rPr>
        <w:t>
      *Срок хранения топлив без ПВК жидкости и с добавлением ПВК жидкости до 0,3% масс.</w:t>
      </w:r>
    </w:p>
    <w:bookmarkEnd w:id="1531"/>
    <w:bookmarkStart w:name="z1650" w:id="1532"/>
    <w:p>
      <w:pPr>
        <w:spacing w:after="0"/>
        <w:ind w:left="0"/>
        <w:jc w:val="both"/>
      </w:pPr>
      <w:r>
        <w:rPr>
          <w:rFonts w:ascii="Times New Roman"/>
          <w:b w:val="false"/>
          <w:i w:val="false"/>
          <w:color w:val="000000"/>
          <w:sz w:val="28"/>
        </w:rPr>
        <w:t>
      ** В баках машин бронетанковой техники длительного хранения для топлива А - 0,2 и 3 - 0,2 минус 45°С – 10 лет.</w:t>
      </w:r>
    </w:p>
    <w:bookmarkEnd w:id="1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652" w:id="1533"/>
    <w:p>
      <w:pPr>
        <w:spacing w:after="0"/>
        <w:ind w:left="0"/>
        <w:jc w:val="left"/>
      </w:pPr>
      <w:r>
        <w:rPr>
          <w:rFonts w:ascii="Times New Roman"/>
          <w:b/>
          <w:i w:val="false"/>
          <w:color w:val="000000"/>
        </w:rPr>
        <w:t xml:space="preserve"> Таблица правильности отбора объединенных проб для характеристики качества горючего одной партии в бочках, бидонах, канистрах и другой таре</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тары,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точечных проб,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тары,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точечных проб, 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534"/>
          <w:p>
            <w:pPr>
              <w:spacing w:after="20"/>
              <w:ind w:left="20"/>
              <w:jc w:val="both"/>
            </w:pPr>
            <w:r>
              <w:rPr>
                <w:rFonts w:ascii="Times New Roman"/>
                <w:b w:val="false"/>
                <w:i w:val="false"/>
                <w:color w:val="000000"/>
                <w:sz w:val="20"/>
              </w:rPr>
              <w:t>
от 1 до 3</w:t>
            </w:r>
          </w:p>
          <w:bookmarkEnd w:id="1534"/>
          <w:p>
            <w:pPr>
              <w:spacing w:after="20"/>
              <w:ind w:left="20"/>
              <w:jc w:val="both"/>
            </w:pPr>
            <w:r>
              <w:rPr>
                <w:rFonts w:ascii="Times New Roman"/>
                <w:b w:val="false"/>
                <w:i w:val="false"/>
                <w:color w:val="000000"/>
                <w:sz w:val="20"/>
              </w:rPr>
              <w:t>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535"/>
          <w:p>
            <w:pPr>
              <w:spacing w:after="20"/>
              <w:ind w:left="20"/>
              <w:jc w:val="both"/>
            </w:pPr>
            <w:r>
              <w:rPr>
                <w:rFonts w:ascii="Times New Roman"/>
                <w:b w:val="false"/>
                <w:i w:val="false"/>
                <w:color w:val="000000"/>
                <w:sz w:val="20"/>
              </w:rPr>
              <w:t>
от 1729 до 2197</w:t>
            </w:r>
          </w:p>
          <w:bookmarkEnd w:id="1535"/>
          <w:p>
            <w:pPr>
              <w:spacing w:after="20"/>
              <w:ind w:left="20"/>
              <w:jc w:val="both"/>
            </w:pPr>
            <w:r>
              <w:rPr>
                <w:rFonts w:ascii="Times New Roman"/>
                <w:b w:val="false"/>
                <w:i w:val="false"/>
                <w:color w:val="000000"/>
                <w:sz w:val="20"/>
              </w:rPr>
              <w:t>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 до 2744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до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 до 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до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 до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до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 до 4913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до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 до 5832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до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 до 6859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до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 до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до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m=3 </w:t>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до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655" w:id="1536"/>
    <w:p>
      <w:pPr>
        <w:spacing w:after="0"/>
        <w:ind w:left="0"/>
        <w:jc w:val="both"/>
      </w:pPr>
      <w:r>
        <w:rPr>
          <w:rFonts w:ascii="Times New Roman"/>
          <w:b w:val="false"/>
          <w:i w:val="false"/>
          <w:color w:val="000000"/>
          <w:sz w:val="28"/>
        </w:rPr>
        <w:t xml:space="preserve">
      Число </w:t>
      </w:r>
      <w:r>
        <w:rPr>
          <w:rFonts w:ascii="Times New Roman"/>
          <w:b w:val="false"/>
          <w:i/>
          <w:color w:val="000000"/>
          <w:sz w:val="28"/>
        </w:rPr>
        <w:t>m</w:t>
      </w:r>
      <w:r>
        <w:rPr>
          <w:rFonts w:ascii="Times New Roman"/>
          <w:b w:val="false"/>
          <w:i w:val="false"/>
          <w:color w:val="000000"/>
          <w:sz w:val="28"/>
        </w:rPr>
        <w:t xml:space="preserve"> округляют до целых чисел.</w:t>
      </w:r>
    </w:p>
    <w:bookmarkEnd w:id="1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657" w:id="1537"/>
    <w:p>
      <w:pPr>
        <w:spacing w:after="0"/>
        <w:ind w:left="0"/>
        <w:jc w:val="left"/>
      </w:pPr>
      <w:r>
        <w:rPr>
          <w:rFonts w:ascii="Times New Roman"/>
          <w:b/>
          <w:i w:val="false"/>
          <w:color w:val="000000"/>
        </w:rPr>
        <w:t xml:space="preserve"> Основные физико-химические свойства, токсикологические характеристики и области применения ЯТЖ.</w:t>
      </w:r>
    </w:p>
    <w:bookmarkEnd w:id="1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и НТД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физико-химические свойства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компоненты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Примерный температурный диапазон применения 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при 200С кг/м3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Вязкость кинематическая при 200С мм/с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застывания, 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компоненты, содержащиеся в жидкости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 по ГОСТ 12.1.007-76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на основе фосфорорганических соединении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охлаждающие и фильтрующие: ОЖ АМ2-ООР (ОЖ АМ2-ООР-5В) ТУ 6-14-740-80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Безцветная прозрачная жидкость, не содержащая механических примесей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 (при минус 400С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минус 62 жидкость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теплоностителя систем ожлаждения специальной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ФХЖ АМ2-13НЗ (ФХЖ АМ2-13НЗ-5В) ТУ 6-4-740-80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Слегка желтоватая прозрачная жидкость, не содержащая механических примесей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(при минус 50С)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минус 62 жидкость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на основе фторорганических соединении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фторхлоруглеродная 12Ф ОСТ 6-02-7-81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Маслянистая жидкость от бесцветного до желтого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трифторхлоруглерода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заливки гидравлические системы, манометры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плюс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фторхлоруглеродная 13ФМ ОСТ 6-02-7-81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Маслянистая жидкость от бесцветного до желтого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39-60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Расходомеры и аналогичные приборы и оборудование, в которых необходимо предотвратить контакт агрессивной среды ("амил", "меланж", "0-30") с деталями измерительной и другой аппаратуры или атмосферой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плюс 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на основе хлорорганических соединений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технический ГОСТ 9976-83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трудногорючая жидкость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 или диапазопропиламин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для обезжирования металлов, чистки одежды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Перхлорэтилен (тетрахлорэтилен) технический ТУ 6-01-956-86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а-метил-морфолин или а-метилперрол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на основе гликолей и их производных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538"/>
          <w:p>
            <w:pPr>
              <w:spacing w:after="20"/>
              <w:ind w:left="20"/>
              <w:jc w:val="both"/>
            </w:pPr>
            <w:r>
              <w:rPr>
                <w:rFonts w:ascii="Times New Roman"/>
                <w:b w:val="false"/>
                <w:i w:val="false"/>
                <w:color w:val="000000"/>
                <w:sz w:val="20"/>
              </w:rPr>
              <w:t>
Этиленгликоль ГОСТ 19710-83</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ГОСТ</w:t>
            </w:r>
          </w:p>
          <w:p>
            <w:pPr>
              <w:spacing w:after="20"/>
              <w:ind w:left="20"/>
              <w:jc w:val="both"/>
            </w:pPr>
            <w:r>
              <w:rPr>
                <w:rFonts w:ascii="Times New Roman"/>
                <w:b w:val="false"/>
                <w:i w:val="false"/>
                <w:color w:val="000000"/>
                <w:sz w:val="20"/>
              </w:rPr>
              <w:t>
6367-62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прозрачная жидкость без осадка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539"/>
          <w:p>
            <w:pPr>
              <w:spacing w:after="20"/>
              <w:ind w:left="20"/>
              <w:jc w:val="both"/>
            </w:pPr>
            <w:r>
              <w:rPr>
                <w:rFonts w:ascii="Times New Roman"/>
                <w:b w:val="false"/>
                <w:i w:val="false"/>
                <w:color w:val="000000"/>
                <w:sz w:val="20"/>
              </w:rPr>
              <w:t>
1113-</w:t>
            </w:r>
          </w:p>
          <w:bookmarkEnd w:id="1539"/>
          <w:p>
            <w:pPr>
              <w:spacing w:after="20"/>
              <w:ind w:left="20"/>
              <w:jc w:val="both"/>
            </w:pPr>
            <w:r>
              <w:rPr>
                <w:rFonts w:ascii="Times New Roman"/>
                <w:b w:val="false"/>
                <w:i w:val="false"/>
                <w:color w:val="000000"/>
                <w:sz w:val="20"/>
              </w:rPr>
              <w:t>
</w:t>
            </w:r>
            <w:r>
              <w:rPr>
                <w:rFonts w:ascii="Times New Roman"/>
                <w:b w:val="false"/>
                <w:i w:val="false"/>
                <w:color w:val="000000"/>
                <w:sz w:val="20"/>
              </w:rPr>
              <w:t>1114</w:t>
            </w:r>
          </w:p>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w:t>
            </w:r>
            <w:r>
              <w:rPr>
                <w:rFonts w:ascii="Times New Roman"/>
                <w:b w:val="false"/>
                <w:i w:val="false"/>
                <w:color w:val="000000"/>
                <w:sz w:val="20"/>
              </w:rPr>
              <w:t>1110-</w:t>
            </w:r>
          </w:p>
          <w:p>
            <w:pPr>
              <w:spacing w:after="20"/>
              <w:ind w:left="20"/>
              <w:jc w:val="both"/>
            </w:pPr>
            <w:r>
              <w:rPr>
                <w:rFonts w:ascii="Times New Roman"/>
                <w:b w:val="false"/>
                <w:i w:val="false"/>
                <w:color w:val="000000"/>
                <w:sz w:val="20"/>
              </w:rPr>
              <w:t>
1115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растворов низкоза-мерзающих теплоностителей и гидких жедкостей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66%-й водный раствор этилен-гликоля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прозрачная жидкость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теплоностителя системы охлаждения специальной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60 до плюс 95 (кратковременно до плюс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540"/>
          <w:p>
            <w:pPr>
              <w:spacing w:after="20"/>
              <w:ind w:left="20"/>
              <w:jc w:val="both"/>
            </w:pPr>
            <w:r>
              <w:rPr>
                <w:rFonts w:ascii="Times New Roman"/>
                <w:b w:val="false"/>
                <w:i w:val="false"/>
                <w:color w:val="000000"/>
                <w:sz w:val="20"/>
              </w:rPr>
              <w:t>
Жидкости охлаждающие низкозамерзающие ГОСТ 159-52;</w:t>
            </w:r>
          </w:p>
          <w:bookmarkEnd w:id="1540"/>
          <w:p>
            <w:pPr>
              <w:spacing w:after="20"/>
              <w:ind w:left="20"/>
              <w:jc w:val="both"/>
            </w:pPr>
            <w:r>
              <w:rPr>
                <w:rFonts w:ascii="Times New Roman"/>
                <w:b w:val="false"/>
                <w:i w:val="false"/>
                <w:color w:val="000000"/>
                <w:sz w:val="20"/>
              </w:rPr>
              <w:t>
</w:t>
            </w:r>
            <w:r>
              <w:rPr>
                <w:rFonts w:ascii="Times New Roman"/>
                <w:b w:val="false"/>
                <w:i w:val="false"/>
                <w:color w:val="000000"/>
                <w:sz w:val="20"/>
              </w:rPr>
              <w:t>марки 40</w:t>
            </w:r>
          </w:p>
          <w:p>
            <w:pPr>
              <w:spacing w:after="20"/>
              <w:ind w:left="20"/>
              <w:jc w:val="both"/>
            </w:pPr>
            <w:r>
              <w:rPr>
                <w:rFonts w:ascii="Times New Roman"/>
                <w:b w:val="false"/>
                <w:i w:val="false"/>
                <w:color w:val="000000"/>
                <w:sz w:val="20"/>
              </w:rPr>
              <w:t>
марки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541"/>
          <w:p>
            <w:pPr>
              <w:spacing w:after="20"/>
              <w:ind w:left="20"/>
              <w:jc w:val="both"/>
            </w:pPr>
            <w:r>
              <w:rPr>
                <w:rFonts w:ascii="Times New Roman"/>
                <w:b w:val="false"/>
                <w:i w:val="false"/>
                <w:color w:val="000000"/>
                <w:sz w:val="20"/>
              </w:rPr>
              <w:t>
Слабомутная желтоватая жидкость</w:t>
            </w:r>
          </w:p>
          <w:bookmarkEnd w:id="1541"/>
          <w:p>
            <w:pPr>
              <w:spacing w:after="20"/>
              <w:ind w:left="20"/>
              <w:jc w:val="both"/>
            </w:pPr>
            <w:r>
              <w:rPr>
                <w:rFonts w:ascii="Times New Roman"/>
                <w:b w:val="false"/>
                <w:i w:val="false"/>
                <w:color w:val="000000"/>
                <w:sz w:val="20"/>
              </w:rPr>
              <w:t>
Слабомутная оранжевая жидкость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542"/>
          <w:p>
            <w:pPr>
              <w:spacing w:after="20"/>
              <w:ind w:left="20"/>
              <w:jc w:val="both"/>
            </w:pPr>
            <w:r>
              <w:rPr>
                <w:rFonts w:ascii="Times New Roman"/>
                <w:b w:val="false"/>
                <w:i w:val="false"/>
                <w:color w:val="000000"/>
                <w:sz w:val="20"/>
              </w:rPr>
              <w:t>
1067,5-1072,5</w:t>
            </w:r>
          </w:p>
          <w:bookmarkEnd w:id="1542"/>
          <w:p>
            <w:pPr>
              <w:spacing w:after="20"/>
              <w:ind w:left="20"/>
              <w:jc w:val="both"/>
            </w:pPr>
            <w:r>
              <w:rPr>
                <w:rFonts w:ascii="Times New Roman"/>
                <w:b w:val="false"/>
                <w:i w:val="false"/>
                <w:color w:val="000000"/>
                <w:sz w:val="20"/>
              </w:rPr>
              <w:t>
1085-1090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543"/>
          <w:p>
            <w:pPr>
              <w:spacing w:after="20"/>
              <w:ind w:left="20"/>
              <w:jc w:val="both"/>
            </w:pPr>
            <w:r>
              <w:rPr>
                <w:rFonts w:ascii="Times New Roman"/>
                <w:b w:val="false"/>
                <w:i w:val="false"/>
                <w:color w:val="000000"/>
                <w:sz w:val="20"/>
              </w:rPr>
              <w:t>
-</w:t>
            </w:r>
          </w:p>
          <w:bookmarkEnd w:id="154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544"/>
          <w:p>
            <w:pPr>
              <w:spacing w:after="20"/>
              <w:ind w:left="20"/>
              <w:jc w:val="both"/>
            </w:pPr>
            <w:r>
              <w:rPr>
                <w:rFonts w:ascii="Times New Roman"/>
                <w:b w:val="false"/>
                <w:i w:val="false"/>
                <w:color w:val="000000"/>
                <w:sz w:val="20"/>
              </w:rPr>
              <w:t>
Не выше минус 40</w:t>
            </w:r>
          </w:p>
          <w:bookmarkEnd w:id="1544"/>
          <w:p>
            <w:pPr>
              <w:spacing w:after="20"/>
              <w:ind w:left="20"/>
              <w:jc w:val="both"/>
            </w:pPr>
            <w:r>
              <w:rPr>
                <w:rFonts w:ascii="Times New Roman"/>
                <w:b w:val="false"/>
                <w:i w:val="false"/>
                <w:color w:val="000000"/>
                <w:sz w:val="20"/>
              </w:rPr>
              <w:t>
Не выше минус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545"/>
          <w:p>
            <w:pPr>
              <w:spacing w:after="20"/>
              <w:ind w:left="20"/>
              <w:jc w:val="both"/>
            </w:pPr>
            <w:r>
              <w:rPr>
                <w:rFonts w:ascii="Times New Roman"/>
                <w:b w:val="false"/>
                <w:i w:val="false"/>
                <w:color w:val="000000"/>
                <w:sz w:val="20"/>
              </w:rPr>
              <w:t>
5</w:t>
            </w:r>
          </w:p>
          <w:bookmarkEnd w:id="1545"/>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546"/>
          <w:p>
            <w:pPr>
              <w:spacing w:after="20"/>
              <w:ind w:left="20"/>
              <w:jc w:val="both"/>
            </w:pPr>
            <w:r>
              <w:rPr>
                <w:rFonts w:ascii="Times New Roman"/>
                <w:b w:val="false"/>
                <w:i w:val="false"/>
                <w:color w:val="000000"/>
                <w:sz w:val="20"/>
              </w:rPr>
              <w:t>
3</w:t>
            </w:r>
          </w:p>
          <w:bookmarkEnd w:id="1546"/>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системах охлаждения двигателей внутреннего сгорания автомобильной, бронетанковой, инженерной и др. техники а также в качестве теплоностителя в радиоэлектронной аппаратуре авиационной и ракетной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плюс 95 (кратковременно до плюс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Антифрих Тосол А ТУ 6-02-751-86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подвижная жидкость голубого цвета без механических примесей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35 (смесь1:1 с дистилированной водой)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нитрит натрия, гидрооксид натрия, бутиловый спирт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автожидкостей Тосол А-40 и Тосол А-65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547"/>
          <w:p>
            <w:pPr>
              <w:spacing w:after="20"/>
              <w:ind w:left="20"/>
              <w:jc w:val="both"/>
            </w:pPr>
            <w:r>
              <w:rPr>
                <w:rFonts w:ascii="Times New Roman"/>
                <w:b w:val="false"/>
                <w:i w:val="false"/>
                <w:color w:val="000000"/>
                <w:sz w:val="20"/>
              </w:rPr>
              <w:t>
Автожидкости охлаждающие ТУ 6-02-751-86;</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Тосол А-40</w:t>
            </w:r>
          </w:p>
          <w:p>
            <w:pPr>
              <w:spacing w:after="20"/>
              <w:ind w:left="20"/>
              <w:jc w:val="both"/>
            </w:pPr>
            <w:r>
              <w:rPr>
                <w:rFonts w:ascii="Times New Roman"/>
                <w:b w:val="false"/>
                <w:i w:val="false"/>
                <w:color w:val="000000"/>
                <w:sz w:val="20"/>
              </w:rPr>
              <w:t>
Тосол А-65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548"/>
          <w:p>
            <w:pPr>
              <w:spacing w:after="20"/>
              <w:ind w:left="20"/>
              <w:jc w:val="both"/>
            </w:pPr>
            <w:r>
              <w:rPr>
                <w:rFonts w:ascii="Times New Roman"/>
                <w:b w:val="false"/>
                <w:i w:val="false"/>
                <w:color w:val="000000"/>
                <w:sz w:val="20"/>
              </w:rPr>
              <w:t>
Однородная подвижная жидкость голубого цвета без механических примесей</w:t>
            </w:r>
          </w:p>
          <w:bookmarkEnd w:id="1548"/>
          <w:p>
            <w:pPr>
              <w:spacing w:after="20"/>
              <w:ind w:left="20"/>
              <w:jc w:val="both"/>
            </w:pPr>
            <w:r>
              <w:rPr>
                <w:rFonts w:ascii="Times New Roman"/>
                <w:b w:val="false"/>
                <w:i w:val="false"/>
                <w:color w:val="000000"/>
                <w:sz w:val="20"/>
              </w:rPr>
              <w:t>
Однородная подвижная жидкость красноватого цвета без механических примесей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549"/>
          <w:p>
            <w:pPr>
              <w:spacing w:after="20"/>
              <w:ind w:left="20"/>
              <w:jc w:val="both"/>
            </w:pPr>
            <w:r>
              <w:rPr>
                <w:rFonts w:ascii="Times New Roman"/>
                <w:b w:val="false"/>
                <w:i w:val="false"/>
                <w:color w:val="000000"/>
                <w:sz w:val="20"/>
              </w:rPr>
              <w:t>
1078-1085</w:t>
            </w:r>
          </w:p>
          <w:bookmarkEnd w:id="1549"/>
          <w:p>
            <w:pPr>
              <w:spacing w:after="20"/>
              <w:ind w:left="20"/>
              <w:jc w:val="both"/>
            </w:pPr>
            <w:r>
              <w:rPr>
                <w:rFonts w:ascii="Times New Roman"/>
                <w:b w:val="false"/>
                <w:i w:val="false"/>
                <w:color w:val="000000"/>
                <w:sz w:val="20"/>
              </w:rPr>
              <w:t>
1085-1100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550"/>
          <w:p>
            <w:pPr>
              <w:spacing w:after="20"/>
              <w:ind w:left="20"/>
              <w:jc w:val="both"/>
            </w:pPr>
            <w:r>
              <w:rPr>
                <w:rFonts w:ascii="Times New Roman"/>
                <w:b w:val="false"/>
                <w:i w:val="false"/>
                <w:color w:val="000000"/>
                <w:sz w:val="20"/>
              </w:rPr>
              <w:t>
-</w:t>
            </w:r>
          </w:p>
          <w:bookmarkEnd w:id="155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551"/>
          <w:p>
            <w:pPr>
              <w:spacing w:after="20"/>
              <w:ind w:left="20"/>
              <w:jc w:val="both"/>
            </w:pPr>
            <w:r>
              <w:rPr>
                <w:rFonts w:ascii="Times New Roman"/>
                <w:b w:val="false"/>
                <w:i w:val="false"/>
                <w:color w:val="000000"/>
                <w:sz w:val="20"/>
              </w:rPr>
              <w:t>
Не выше минус 40</w:t>
            </w:r>
          </w:p>
          <w:bookmarkEnd w:id="1551"/>
          <w:p>
            <w:pPr>
              <w:spacing w:after="20"/>
              <w:ind w:left="20"/>
              <w:jc w:val="both"/>
            </w:pPr>
            <w:r>
              <w:rPr>
                <w:rFonts w:ascii="Times New Roman"/>
                <w:b w:val="false"/>
                <w:i w:val="false"/>
                <w:color w:val="000000"/>
                <w:sz w:val="20"/>
              </w:rPr>
              <w:t>
Не выше минус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552"/>
          <w:p>
            <w:pPr>
              <w:spacing w:after="20"/>
              <w:ind w:left="20"/>
              <w:jc w:val="both"/>
            </w:pPr>
            <w:r>
              <w:rPr>
                <w:rFonts w:ascii="Times New Roman"/>
                <w:b w:val="false"/>
                <w:i w:val="false"/>
                <w:color w:val="000000"/>
                <w:sz w:val="20"/>
              </w:rPr>
              <w:t>
Этиленгликоль, нитрит натрия, гидрооксид натрия, бутиловый спирт</w:t>
            </w:r>
          </w:p>
          <w:bookmarkEnd w:id="1552"/>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553"/>
          <w:p>
            <w:pPr>
              <w:spacing w:after="20"/>
              <w:ind w:left="20"/>
              <w:jc w:val="both"/>
            </w:pPr>
            <w:r>
              <w:rPr>
                <w:rFonts w:ascii="Times New Roman"/>
                <w:b w:val="false"/>
                <w:i w:val="false"/>
                <w:color w:val="000000"/>
                <w:sz w:val="20"/>
              </w:rPr>
              <w:t>
5</w:t>
            </w:r>
          </w:p>
          <w:bookmarkEnd w:id="1553"/>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554"/>
          <w:p>
            <w:pPr>
              <w:spacing w:after="20"/>
              <w:ind w:left="20"/>
              <w:jc w:val="both"/>
            </w:pPr>
            <w:r>
              <w:rPr>
                <w:rFonts w:ascii="Times New Roman"/>
                <w:b w:val="false"/>
                <w:i w:val="false"/>
                <w:color w:val="000000"/>
                <w:sz w:val="20"/>
              </w:rPr>
              <w:t>
3</w:t>
            </w:r>
          </w:p>
          <w:bookmarkEnd w:id="1554"/>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системах охлаждения двигателей внутреннего сгорания, а так же в качестве рабочих жидкостей в других теплообменных аппаратах, эксплуатируемых при низких и умеренных температурах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555"/>
          <w:p>
            <w:pPr>
              <w:spacing w:after="20"/>
              <w:ind w:left="20"/>
              <w:jc w:val="both"/>
            </w:pPr>
            <w:r>
              <w:rPr>
                <w:rFonts w:ascii="Times New Roman"/>
                <w:b w:val="false"/>
                <w:i w:val="false"/>
                <w:color w:val="000000"/>
                <w:sz w:val="20"/>
              </w:rPr>
              <w:t>
От минус 40 до плюс 95 (кратковременно до плюс 105)</w:t>
            </w:r>
          </w:p>
          <w:bookmarkEnd w:id="1555"/>
          <w:p>
            <w:pPr>
              <w:spacing w:after="20"/>
              <w:ind w:left="20"/>
              <w:jc w:val="both"/>
            </w:pPr>
            <w:r>
              <w:rPr>
                <w:rFonts w:ascii="Times New Roman"/>
                <w:b w:val="false"/>
                <w:i w:val="false"/>
                <w:color w:val="000000"/>
                <w:sz w:val="20"/>
              </w:rPr>
              <w:t>
От минус 60 до плюс 95 (кратковременно до плюс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охлаждающие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желто-зеленого цветв. Допускается опалесенция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системах охлаждения двигателей автомобильной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6-01-7-172-85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желто-зеленого цветв. Допускается опалесенция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35 (смесь1:1 с дистилированной водой)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нитрит натрия, гидрооксид натрия, бутиловый спирт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охлаждающих жидкостей "Лена-40" и "Лена-65"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желто-зеленого цветв. Допускается опалесенция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системах охлаждения двигателей автомобильной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45 до плюс 95 (кратковременно до плюс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желто-зеленого цветв. Допускается опалесенция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65 до плюс 95 (кратковременно до плюс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противооткатная ПОЖ-70 ТУ 6-01-815-79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или легко желтоватая без механических примесей. Допускается опалесенция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бегоотриазол, молибдатнатрия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рабочей жидкости гидробуферах пусковых установок, противоткатных демпфирирующих устройствах, уравновешивающих механизмах артиллерийских систем и т.п.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60 до плюс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противоледенительная "Арктика" ТУ 6-02-2-1337-86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от бесцветной до слабо-желтой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37 (52% содержа-нием ЭГ)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водных растворов используемых для удаления льда, инея и примерзшего снега с поверхности самолетов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"Полюс" ТУ 6-02-2-1337-86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желтоватого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556"/>
          <w:p>
            <w:pPr>
              <w:spacing w:after="20"/>
              <w:ind w:left="20"/>
              <w:jc w:val="both"/>
            </w:pPr>
            <w:r>
              <w:rPr>
                <w:rFonts w:ascii="Times New Roman"/>
                <w:b w:val="false"/>
                <w:i w:val="false"/>
                <w:color w:val="000000"/>
                <w:sz w:val="20"/>
              </w:rPr>
              <w:t>
9,5-11</w:t>
            </w:r>
          </w:p>
          <w:bookmarkEnd w:id="1556"/>
          <w:p>
            <w:pPr>
              <w:spacing w:after="20"/>
              <w:ind w:left="20"/>
              <w:jc w:val="both"/>
            </w:pPr>
            <w:r>
              <w:rPr>
                <w:rFonts w:ascii="Times New Roman"/>
                <w:b w:val="false"/>
                <w:i w:val="false"/>
                <w:color w:val="000000"/>
                <w:sz w:val="20"/>
              </w:rPr>
              <w:t>
(при 500С)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систем гидропроводов специальной техники (ВМС)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плюс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Этилцеллозольв технический ГОСТ 8313-88 (жидкость 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без механических примесей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928-933 (1) 929-931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этилцеллозольв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предотвращения образования кристалов льда в авиатогшивах и инея на внутренних баков самолетов и вертолетов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тормазная автомобильная ГТЖ-22М ТУ 6-01-787-86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однородная жидкость зеленого цвета без осадка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 этилкарбитол, морфолин, эфир ЛЗ-ЭК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 диэтиленгликоль)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гидроприводов тормозов специальной автомобильной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плюс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тормазная "Нева" ТУ 6-01-1163-78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однородная жидкость от светло до темножелтого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Этилкарбитол, бензотриазол, морфолин, дифенилолпропан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гидроприводов тормозов специальной автомобильной техники специальных машин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 "Томь" ТУ 6-01-1276-82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однородная жидкость от светло-желтого до темно-желтого цвета без осадка. Допускается опаленсенция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(при 500С)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Бензотриазол, этил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системах гидроприводов тормозов и сцеплений автомобильной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42 до плюс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Высокотемпературная тормозная жидкость "Роса" ТУ 6-05-221-569-84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однородная жидкость желтого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(при 500С)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Бензотриазол, эфир ЛЗ-ЭК, дифенилолпропан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плюс 120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тетрагидрофурфури-ловый ГОСТ 17477-86 (жидкость ТФГ)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или светло желтая прозрачная жидкость без механических примесей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Тетрагидрофурфуриловый спирт, фурфуриловый спирт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в вдоема)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предотвращения образования кристаллов льда в авиатопливах и инея на внутренних стенках топливных баков самолетов и вертолетов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 БСК ТУ 6-10-1533-75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однородная жидкость от красного до оранжево-красного цвета без осадка и механических примесей. Допускается опаленсенция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(при 500С)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 спирт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 бутиловому спирту)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системах гидроприводов тормозов и сцеплений автомобильной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15 до плюс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"Стеол-М" ГОСТ 5020-75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от желтого до зеленого цвета без осадка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 фосфорнокислый гидрооксид натрия (калия), хромовокислый калий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жидкости в гидробуферах пусковых установок, противоткатных демпфирущих устройствах, урановещивающих механизмах артиллерийскиһх систем и т.п.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плюс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жидкость 7-50С-3 ГОСТ 20734-75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светло-желтая жидкость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систем гидроприводов авиационной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60 до плюс 175 (с азотом кратковременно до плюс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557"/>
          <w:p>
            <w:pPr>
              <w:spacing w:after="20"/>
              <w:ind w:left="20"/>
              <w:jc w:val="both"/>
            </w:pPr>
            <w:r>
              <w:rPr>
                <w:rFonts w:ascii="Times New Roman"/>
                <w:b w:val="false"/>
                <w:i w:val="false"/>
                <w:color w:val="000000"/>
                <w:sz w:val="20"/>
              </w:rPr>
              <w:t>
Масло синтети-ческое ВНИИ НП 50-1-4ф ГОСТ 13076-86</w:t>
            </w:r>
          </w:p>
          <w:bookmarkEnd w:id="1557"/>
          <w:p>
            <w:pPr>
              <w:spacing w:after="20"/>
              <w:ind w:left="20"/>
              <w:jc w:val="both"/>
            </w:pPr>
            <w:r>
              <w:rPr>
                <w:rFonts w:ascii="Times New Roman"/>
                <w:b w:val="false"/>
                <w:i w:val="false"/>
                <w:color w:val="000000"/>
                <w:sz w:val="20"/>
              </w:rPr>
              <w:t>
Масло синтетическое ВНИИ НП 50-1-4у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558"/>
          <w:p>
            <w:pPr>
              <w:spacing w:after="20"/>
              <w:ind w:left="20"/>
              <w:jc w:val="both"/>
            </w:pPr>
            <w:r>
              <w:rPr>
                <w:rFonts w:ascii="Times New Roman"/>
                <w:b w:val="false"/>
                <w:i w:val="false"/>
                <w:color w:val="000000"/>
                <w:sz w:val="20"/>
              </w:rPr>
              <w:t>
Прозрачная жидкость</w:t>
            </w:r>
          </w:p>
          <w:bookmarkEnd w:id="1558"/>
          <w:p>
            <w:pPr>
              <w:spacing w:after="20"/>
              <w:ind w:left="20"/>
              <w:jc w:val="both"/>
            </w:pPr>
            <w:r>
              <w:rPr>
                <w:rFonts w:ascii="Times New Roman"/>
                <w:b w:val="false"/>
                <w:i w:val="false"/>
                <w:color w:val="000000"/>
                <w:sz w:val="20"/>
              </w:rPr>
              <w:t>
Прозрачная жидкость от светло-желтого до светло-коричневого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559"/>
          <w:p>
            <w:pPr>
              <w:spacing w:after="20"/>
              <w:ind w:left="20"/>
              <w:jc w:val="both"/>
            </w:pPr>
            <w:r>
              <w:rPr>
                <w:rFonts w:ascii="Times New Roman"/>
                <w:b w:val="false"/>
                <w:i w:val="false"/>
                <w:color w:val="000000"/>
                <w:sz w:val="20"/>
              </w:rPr>
              <w:t>
Не более 926</w:t>
            </w:r>
          </w:p>
          <w:bookmarkEnd w:id="1559"/>
          <w:p>
            <w:pPr>
              <w:spacing w:after="20"/>
              <w:ind w:left="20"/>
              <w:jc w:val="both"/>
            </w:pPr>
            <w:r>
              <w:rPr>
                <w:rFonts w:ascii="Times New Roman"/>
                <w:b w:val="false"/>
                <w:i w:val="false"/>
                <w:color w:val="000000"/>
                <w:sz w:val="20"/>
              </w:rPr>
              <w:t>
Не более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3,2 (при 1000С)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560"/>
          <w:p>
            <w:pPr>
              <w:spacing w:after="20"/>
              <w:ind w:left="20"/>
              <w:jc w:val="both"/>
            </w:pPr>
            <w:r>
              <w:rPr>
                <w:rFonts w:ascii="Times New Roman"/>
                <w:b w:val="false"/>
                <w:i w:val="false"/>
                <w:color w:val="000000"/>
                <w:sz w:val="20"/>
              </w:rPr>
              <w:t>
Не выше минус 60</w:t>
            </w:r>
          </w:p>
          <w:bookmarkEnd w:id="1560"/>
          <w:p>
            <w:pPr>
              <w:spacing w:after="20"/>
              <w:ind w:left="20"/>
              <w:jc w:val="both"/>
            </w:pPr>
            <w:r>
              <w:rPr>
                <w:rFonts w:ascii="Times New Roman"/>
                <w:b w:val="false"/>
                <w:i w:val="false"/>
                <w:color w:val="000000"/>
                <w:sz w:val="20"/>
              </w:rPr>
              <w:t>
Не выше минус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561"/>
          <w:p>
            <w:pPr>
              <w:spacing w:after="20"/>
              <w:ind w:left="20"/>
              <w:jc w:val="both"/>
            </w:pPr>
            <w:r>
              <w:rPr>
                <w:rFonts w:ascii="Times New Roman"/>
                <w:b w:val="false"/>
                <w:i w:val="false"/>
                <w:color w:val="000000"/>
                <w:sz w:val="20"/>
              </w:rPr>
              <w:t>
Диоктилсеба-цинт, трикрезилфосфат, фенил-d-нафталамин</w:t>
            </w:r>
          </w:p>
          <w:bookmarkEnd w:id="1561"/>
          <w:p>
            <w:pPr>
              <w:spacing w:after="20"/>
              <w:ind w:left="20"/>
              <w:jc w:val="both"/>
            </w:pPr>
            <w:r>
              <w:rPr>
                <w:rFonts w:ascii="Times New Roman"/>
                <w:b w:val="false"/>
                <w:i w:val="false"/>
                <w:color w:val="000000"/>
                <w:sz w:val="20"/>
              </w:rPr>
              <w:t>
Трикрезил-фосфат, диоктилсеба-цинт фенил-d-нафталамин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562"/>
          <w:p>
            <w:pPr>
              <w:spacing w:after="20"/>
              <w:ind w:left="20"/>
              <w:jc w:val="both"/>
            </w:pPr>
            <w:r>
              <w:rPr>
                <w:rFonts w:ascii="Times New Roman"/>
                <w:b w:val="false"/>
                <w:i w:val="false"/>
                <w:color w:val="000000"/>
                <w:sz w:val="20"/>
              </w:rPr>
              <w:t>
10</w:t>
            </w:r>
          </w:p>
          <w:bookmarkEnd w:id="1562"/>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563"/>
          <w:p>
            <w:pPr>
              <w:spacing w:after="20"/>
              <w:ind w:left="20"/>
              <w:jc w:val="both"/>
            </w:pPr>
            <w:r>
              <w:rPr>
                <w:rFonts w:ascii="Times New Roman"/>
                <w:b w:val="false"/>
                <w:i w:val="false"/>
                <w:color w:val="000000"/>
                <w:sz w:val="20"/>
              </w:rPr>
              <w:t>
4</w:t>
            </w:r>
          </w:p>
          <w:bookmarkEnd w:id="1563"/>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564"/>
          <w:p>
            <w:pPr>
              <w:spacing w:after="20"/>
              <w:ind w:left="20"/>
              <w:jc w:val="both"/>
            </w:pPr>
            <w:r>
              <w:rPr>
                <w:rFonts w:ascii="Times New Roman"/>
                <w:b w:val="false"/>
                <w:i w:val="false"/>
                <w:color w:val="000000"/>
                <w:sz w:val="20"/>
              </w:rPr>
              <w:t>
Для газотурбинных двигателей</w:t>
            </w:r>
          </w:p>
          <w:bookmarkEnd w:id="1564"/>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565"/>
          <w:p>
            <w:pPr>
              <w:spacing w:after="20"/>
              <w:ind w:left="20"/>
              <w:jc w:val="both"/>
            </w:pPr>
            <w:r>
              <w:rPr>
                <w:rFonts w:ascii="Times New Roman"/>
                <w:b w:val="false"/>
                <w:i w:val="false"/>
                <w:color w:val="000000"/>
                <w:sz w:val="20"/>
              </w:rPr>
              <w:t>
От минус 50 до плюс 175</w:t>
            </w:r>
          </w:p>
          <w:bookmarkEnd w:id="1565"/>
          <w:p>
            <w:pPr>
              <w:spacing w:after="20"/>
              <w:ind w:left="20"/>
              <w:jc w:val="both"/>
            </w:pPr>
            <w:r>
              <w:rPr>
                <w:rFonts w:ascii="Times New Roman"/>
                <w:b w:val="false"/>
                <w:i w:val="false"/>
                <w:color w:val="000000"/>
                <w:sz w:val="20"/>
              </w:rPr>
              <w:t>
От минус 50 до плюс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синтетическое Б-3В ТУ 38-101295-85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от светло-коричневого до коричневого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(при 1000С)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Параоксиди фениламин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(паров углеводородов)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газотурбинных и других специальных двигателей и редукторов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плюс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синтетическое ПТС-225 ТУ 38.401337-84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прозрачная жидкость от коричневого цвета с флюоресценцией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566"/>
          <w:p>
            <w:pPr>
              <w:spacing w:after="20"/>
              <w:ind w:left="20"/>
              <w:jc w:val="both"/>
            </w:pPr>
            <w:r>
              <w:rPr>
                <w:rFonts w:ascii="Times New Roman"/>
                <w:b w:val="false"/>
                <w:i w:val="false"/>
                <w:color w:val="000000"/>
                <w:sz w:val="20"/>
              </w:rPr>
              <w:t>
1,25</w:t>
            </w:r>
          </w:p>
          <w:bookmarkEnd w:id="1566"/>
          <w:p>
            <w:pPr>
              <w:spacing w:after="20"/>
              <w:ind w:left="20"/>
              <w:jc w:val="both"/>
            </w:pPr>
            <w:r>
              <w:rPr>
                <w:rFonts w:ascii="Times New Roman"/>
                <w:b w:val="false"/>
                <w:i w:val="false"/>
                <w:color w:val="000000"/>
                <w:sz w:val="20"/>
              </w:rPr>
              <w:t>
(при 2000С)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 фенил-a-нафталамин,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газотурбинных двигателей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плюс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синтетическое ЛЗ-240 ТУ 38.401579-86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от светлокоричневого до краснокоричневого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567"/>
          <w:p>
            <w:pPr>
              <w:spacing w:after="20"/>
              <w:ind w:left="20"/>
              <w:jc w:val="both"/>
            </w:pPr>
            <w:r>
              <w:rPr>
                <w:rFonts w:ascii="Times New Roman"/>
                <w:b w:val="false"/>
                <w:i w:val="false"/>
                <w:color w:val="000000"/>
                <w:sz w:val="20"/>
              </w:rPr>
              <w:t>
Не ниже 4,8</w:t>
            </w:r>
          </w:p>
          <w:bookmarkEnd w:id="1567"/>
          <w:p>
            <w:pPr>
              <w:spacing w:after="20"/>
              <w:ind w:left="20"/>
              <w:jc w:val="both"/>
            </w:pPr>
            <w:r>
              <w:rPr>
                <w:rFonts w:ascii="Times New Roman"/>
                <w:b w:val="false"/>
                <w:i w:val="false"/>
                <w:color w:val="000000"/>
                <w:sz w:val="20"/>
              </w:rPr>
              <w:t>
(при 1000С)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 фенил-a-нафталамин,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газотурбинных и турбинных и других специальных двигателей и редукторов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плюс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ИМП-10 аиационное ОСТ 38.01294-83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бесцветная маслянистая жидкость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568"/>
          <w:p>
            <w:pPr>
              <w:spacing w:after="20"/>
              <w:ind w:left="20"/>
              <w:jc w:val="both"/>
            </w:pPr>
            <w:r>
              <w:rPr>
                <w:rFonts w:ascii="Times New Roman"/>
                <w:b w:val="false"/>
                <w:i w:val="false"/>
                <w:color w:val="000000"/>
                <w:sz w:val="20"/>
              </w:rPr>
              <w:t>
Не менее 3</w:t>
            </w:r>
          </w:p>
          <w:bookmarkEnd w:id="1568"/>
          <w:p>
            <w:pPr>
              <w:spacing w:after="20"/>
              <w:ind w:left="20"/>
              <w:jc w:val="both"/>
            </w:pPr>
            <w:r>
              <w:rPr>
                <w:rFonts w:ascii="Times New Roman"/>
                <w:b w:val="false"/>
                <w:i w:val="false"/>
                <w:color w:val="000000"/>
                <w:sz w:val="20"/>
              </w:rPr>
              <w:t>
(при 1000С)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Диоктилсебацинат, трикрезил-фосфат, фенил-a-нафталамин,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(паров углеводородов) 5 (для масля-ного тумана)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газотурбинных двигателей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50 до плюс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МН-7,5 ТУ 38.101722-85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вязкая жидкость светло-желтого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569"/>
          <w:p>
            <w:pPr>
              <w:spacing w:after="20"/>
              <w:ind w:left="20"/>
              <w:jc w:val="both"/>
            </w:pPr>
            <w:r>
              <w:rPr>
                <w:rFonts w:ascii="Times New Roman"/>
                <w:b w:val="false"/>
                <w:i w:val="false"/>
                <w:color w:val="000000"/>
                <w:sz w:val="20"/>
              </w:rPr>
              <w:t>
Не менее 7,5</w:t>
            </w:r>
          </w:p>
          <w:bookmarkEnd w:id="1569"/>
          <w:p>
            <w:pPr>
              <w:spacing w:after="20"/>
              <w:ind w:left="20"/>
              <w:jc w:val="both"/>
            </w:pPr>
            <w:r>
              <w:rPr>
                <w:rFonts w:ascii="Times New Roman"/>
                <w:b w:val="false"/>
                <w:i w:val="false"/>
                <w:color w:val="000000"/>
                <w:sz w:val="20"/>
              </w:rPr>
              <w:t>
(при 1000С)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 фенил-a-нафталамин,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эксплуатации турбовинтовых двигателей и редукторов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35 до плюс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авиацион-ное рабоче-консервационное МС-8РК ОСТ 38.01387-85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от светло-желтого до светло-коричневого цвета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570"/>
          <w:p>
            <w:pPr>
              <w:spacing w:after="20"/>
              <w:ind w:left="20"/>
              <w:jc w:val="both"/>
            </w:pPr>
            <w:r>
              <w:rPr>
                <w:rFonts w:ascii="Times New Roman"/>
                <w:b w:val="false"/>
                <w:i w:val="false"/>
                <w:color w:val="000000"/>
                <w:sz w:val="20"/>
              </w:rPr>
              <w:t>
Не менее 8</w:t>
            </w:r>
          </w:p>
          <w:bookmarkEnd w:id="1570"/>
          <w:p>
            <w:pPr>
              <w:spacing w:after="20"/>
              <w:ind w:left="20"/>
              <w:jc w:val="both"/>
            </w:pPr>
            <w:r>
              <w:rPr>
                <w:rFonts w:ascii="Times New Roman"/>
                <w:b w:val="false"/>
                <w:i w:val="false"/>
                <w:color w:val="000000"/>
                <w:sz w:val="20"/>
              </w:rPr>
              <w:t>
(при 1000С)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 фенил-a-нафталамин, бензотриазол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эксплуатации и консервации авиационных газотурбинных двигателей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плюс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571"/>
          <w:p>
            <w:pPr>
              <w:spacing w:after="20"/>
              <w:ind w:left="20"/>
              <w:jc w:val="both"/>
            </w:pPr>
            <w:r>
              <w:rPr>
                <w:rFonts w:ascii="Times New Roman"/>
                <w:b w:val="false"/>
                <w:i w:val="false"/>
                <w:color w:val="000000"/>
                <w:sz w:val="20"/>
              </w:rPr>
              <w:t>
Масло</w:t>
            </w:r>
          </w:p>
          <w:bookmarkEnd w:id="1571"/>
          <w:p>
            <w:pPr>
              <w:spacing w:after="20"/>
              <w:ind w:left="20"/>
              <w:jc w:val="both"/>
            </w:pPr>
            <w:r>
              <w:rPr>
                <w:rFonts w:ascii="Times New Roman"/>
                <w:b w:val="false"/>
                <w:i w:val="false"/>
                <w:color w:val="000000"/>
                <w:sz w:val="20"/>
              </w:rPr>
              <w:t>
МС-8п авиацион-ное ОСТ 38.01163-78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572"/>
          <w:p>
            <w:pPr>
              <w:spacing w:after="20"/>
              <w:ind w:left="20"/>
              <w:jc w:val="both"/>
            </w:pPr>
            <w:r>
              <w:rPr>
                <w:rFonts w:ascii="Times New Roman"/>
                <w:b w:val="false"/>
                <w:i w:val="false"/>
                <w:color w:val="000000"/>
                <w:sz w:val="20"/>
              </w:rPr>
              <w:t>
Не менее 8</w:t>
            </w:r>
          </w:p>
          <w:bookmarkEnd w:id="1572"/>
          <w:p>
            <w:pPr>
              <w:spacing w:after="20"/>
              <w:ind w:left="20"/>
              <w:jc w:val="both"/>
            </w:pPr>
            <w:r>
              <w:rPr>
                <w:rFonts w:ascii="Times New Roman"/>
                <w:b w:val="false"/>
                <w:i w:val="false"/>
                <w:color w:val="000000"/>
                <w:sz w:val="20"/>
              </w:rPr>
              <w:t>
(при 500С)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авиационных газотурбинных двигателей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40 до плюс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осевое северное Сп ОСТ 38.159-74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573"/>
          <w:p>
            <w:pPr>
              <w:spacing w:after="20"/>
              <w:ind w:left="20"/>
              <w:jc w:val="both"/>
            </w:pPr>
            <w:r>
              <w:rPr>
                <w:rFonts w:ascii="Times New Roman"/>
                <w:b w:val="false"/>
                <w:i w:val="false"/>
                <w:color w:val="000000"/>
                <w:sz w:val="20"/>
              </w:rPr>
              <w:t>
12-14</w:t>
            </w:r>
          </w:p>
          <w:bookmarkEnd w:id="1573"/>
          <w:p>
            <w:pPr>
              <w:spacing w:after="20"/>
              <w:ind w:left="20"/>
              <w:jc w:val="both"/>
            </w:pPr>
            <w:r>
              <w:rPr>
                <w:rFonts w:ascii="Times New Roman"/>
                <w:b w:val="false"/>
                <w:i w:val="false"/>
                <w:color w:val="000000"/>
                <w:sz w:val="20"/>
              </w:rPr>
              <w:t>
(при 500С)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зубчатых редукторов и других узлов трения изделий военной техники работающих при контактных напряжениях до 200 Мпа и температурах воздуха до минус 550С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минус 55 до плюс 130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Этилированные бензины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Бензины авиацион-ные этилированные:Б-91/115, Б-95/130 ГОСТ 1012-72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зеленого цвета без посторонних примесей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Этиловая жидкость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поршневых двигателей с искровым зажиганием авиационной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Б-92 ТУ 38.401546-85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минус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Бензины автомобильные этилированные: А-76 ГОСТ 2084-77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желтого цвета не содержащая посторонних примесей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поршневых двигателей с искровым зажиганием наземной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 ГОСТ 2084-77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жидкость оранжевого цвета не содержащая посторонних примесей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701" w:id="1574"/>
    <w:p>
      <w:pPr>
        <w:spacing w:after="0"/>
        <w:ind w:left="0"/>
        <w:jc w:val="both"/>
      </w:pPr>
      <w:r>
        <w:rPr>
          <w:rFonts w:ascii="Times New Roman"/>
          <w:b w:val="false"/>
          <w:i w:val="false"/>
          <w:color w:val="000000"/>
          <w:sz w:val="28"/>
        </w:rPr>
        <w:t>
      ФОРМЫ ДОКУМЕНТОВ РЕГИСТРАЦИИ ИНСТРУКТАЖА</w:t>
      </w:r>
    </w:p>
    <w:bookmarkEnd w:id="1574"/>
    <w:bookmarkStart w:name="z1702" w:id="1575"/>
    <w:p>
      <w:pPr>
        <w:spacing w:after="0"/>
        <w:ind w:left="0"/>
        <w:jc w:val="both"/>
      </w:pPr>
      <w:r>
        <w:rPr>
          <w:rFonts w:ascii="Times New Roman"/>
          <w:b w:val="false"/>
          <w:i w:val="false"/>
          <w:color w:val="000000"/>
          <w:sz w:val="28"/>
        </w:rPr>
        <w:t>
      Форма 1</w:t>
      </w:r>
    </w:p>
    <w:bookmarkEnd w:id="1575"/>
    <w:bookmarkStart w:name="z1703" w:id="1576"/>
    <w:p>
      <w:pPr>
        <w:spacing w:after="0"/>
        <w:ind w:left="0"/>
        <w:jc w:val="left"/>
      </w:pPr>
      <w:r>
        <w:rPr>
          <w:rFonts w:ascii="Times New Roman"/>
          <w:b/>
          <w:i w:val="false"/>
          <w:color w:val="000000"/>
        </w:rPr>
        <w:t xml:space="preserve"> Журнал регистрации вводного инструктажа по охране труда</w:t>
      </w:r>
    </w:p>
    <w:bookmarkEnd w:id="1576"/>
    <w:bookmarkStart w:name="z1704" w:id="1577"/>
    <w:p>
      <w:pPr>
        <w:spacing w:after="0"/>
        <w:ind w:left="0"/>
        <w:jc w:val="both"/>
      </w:pPr>
      <w:r>
        <w:rPr>
          <w:rFonts w:ascii="Times New Roman"/>
          <w:b w:val="false"/>
          <w:i w:val="false"/>
          <w:color w:val="000000"/>
          <w:sz w:val="28"/>
        </w:rPr>
        <w:t>
      Начат _____________20____г.</w:t>
      </w:r>
    </w:p>
    <w:bookmarkEnd w:id="1577"/>
    <w:bookmarkStart w:name="z1705" w:id="1578"/>
    <w:p>
      <w:pPr>
        <w:spacing w:after="0"/>
        <w:ind w:left="0"/>
        <w:jc w:val="both"/>
      </w:pPr>
      <w:r>
        <w:rPr>
          <w:rFonts w:ascii="Times New Roman"/>
          <w:b w:val="false"/>
          <w:i w:val="false"/>
          <w:color w:val="000000"/>
          <w:sz w:val="28"/>
        </w:rPr>
        <w:t>
      Окончено_____________20____г.</w:t>
      </w:r>
    </w:p>
    <w:bookmarkEnd w:id="1578"/>
    <w:bookmarkStart w:name="z1706" w:id="1579"/>
    <w:p>
      <w:pPr>
        <w:spacing w:after="0"/>
        <w:ind w:left="0"/>
        <w:jc w:val="left"/>
      </w:pPr>
      <w:r>
        <w:rPr>
          <w:rFonts w:ascii="Times New Roman"/>
          <w:b/>
          <w:i w:val="false"/>
          <w:color w:val="000000"/>
        </w:rPr>
        <w:t xml:space="preserve"> Форма и содержание страниц журнала регистрации вводного инструктажа по охране труда</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инструктируемого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 инструктируемого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подразделения (в части), в которое направляется инструктируемый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инструктирующего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инструктирующего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инструктируемого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7" w:id="1580"/>
    <w:p>
      <w:pPr>
        <w:spacing w:after="0"/>
        <w:ind w:left="0"/>
        <w:jc w:val="both"/>
      </w:pPr>
      <w:r>
        <w:rPr>
          <w:rFonts w:ascii="Times New Roman"/>
          <w:b w:val="false"/>
          <w:i w:val="false"/>
          <w:color w:val="000000"/>
          <w:sz w:val="28"/>
        </w:rPr>
        <w:t>
      Форма 2</w:t>
      </w:r>
    </w:p>
    <w:bookmarkEnd w:id="1580"/>
    <w:bookmarkStart w:name="z1708" w:id="1581"/>
    <w:p>
      <w:pPr>
        <w:spacing w:after="0"/>
        <w:ind w:left="0"/>
        <w:jc w:val="left"/>
      </w:pPr>
      <w:r>
        <w:rPr>
          <w:rFonts w:ascii="Times New Roman"/>
          <w:b/>
          <w:i w:val="false"/>
          <w:color w:val="000000"/>
        </w:rPr>
        <w:t xml:space="preserve"> Журнал регистрации инструктажа на рабочем месте</w:t>
      </w:r>
    </w:p>
    <w:bookmarkEnd w:id="1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_____________20____г.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Окончено_____________20____г.</w:t>
            </w:r>
          </w:p>
        </w:tc>
      </w:tr>
    </w:tbl>
    <w:bookmarkStart w:name="z1711" w:id="1582"/>
    <w:p>
      <w:pPr>
        <w:spacing w:after="0"/>
        <w:ind w:left="0"/>
        <w:jc w:val="left"/>
      </w:pPr>
      <w:r>
        <w:rPr>
          <w:rFonts w:ascii="Times New Roman"/>
          <w:b/>
          <w:i w:val="false"/>
          <w:color w:val="000000"/>
        </w:rPr>
        <w:t xml:space="preserve"> Форма и содержание страниц журнала регистрации инструктажа на рабочем месте</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инструктажа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инструктируемого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 инструктируемого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первичный на рабочем месте, внеплановый, текущий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инструкции (или ее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должность инструктирующего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произвел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Инструктирующего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Инструктируемого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2" w:id="1583"/>
    <w:p>
      <w:pPr>
        <w:spacing w:after="0"/>
        <w:ind w:left="0"/>
        <w:jc w:val="both"/>
      </w:pPr>
      <w:r>
        <w:rPr>
          <w:rFonts w:ascii="Times New Roman"/>
          <w:b w:val="false"/>
          <w:i w:val="false"/>
          <w:color w:val="000000"/>
          <w:sz w:val="28"/>
        </w:rPr>
        <w:t>
      Форма №3</w:t>
      </w:r>
    </w:p>
    <w:bookmarkEnd w:id="1583"/>
    <w:p>
      <w:pPr>
        <w:spacing w:after="0"/>
        <w:ind w:left="0"/>
        <w:jc w:val="both"/>
      </w:pPr>
      <w:bookmarkStart w:name="z1713" w:id="1584"/>
      <w:r>
        <w:rPr>
          <w:rFonts w:ascii="Times New Roman"/>
          <w:b w:val="false"/>
          <w:i w:val="false"/>
          <w:color w:val="000000"/>
          <w:sz w:val="28"/>
        </w:rPr>
        <w:t>
      ________________________________________________________________</w:t>
      </w:r>
    </w:p>
    <w:bookmarkEnd w:id="1584"/>
    <w:p>
      <w:pPr>
        <w:spacing w:after="0"/>
        <w:ind w:left="0"/>
        <w:jc w:val="both"/>
      </w:pPr>
      <w:r>
        <w:rPr>
          <w:rFonts w:ascii="Times New Roman"/>
          <w:b w:val="false"/>
          <w:i w:val="false"/>
          <w:color w:val="000000"/>
          <w:sz w:val="28"/>
        </w:rPr>
        <w:t xml:space="preserve">                   (наименование предприятия или организации)</w:t>
      </w:r>
    </w:p>
    <w:bookmarkStart w:name="z1714" w:id="1585"/>
    <w:p>
      <w:pPr>
        <w:spacing w:after="0"/>
        <w:ind w:left="0"/>
        <w:jc w:val="left"/>
      </w:pPr>
      <w:r>
        <w:rPr>
          <w:rFonts w:ascii="Times New Roman"/>
          <w:b/>
          <w:i w:val="false"/>
          <w:color w:val="000000"/>
        </w:rPr>
        <w:t xml:space="preserve"> Личная карточка инструктажа</w:t>
      </w:r>
    </w:p>
    <w:bookmarkEnd w:id="1585"/>
    <w:bookmarkStart w:name="z1715" w:id="1586"/>
    <w:p>
      <w:pPr>
        <w:spacing w:after="0"/>
        <w:ind w:left="0"/>
        <w:jc w:val="both"/>
      </w:pPr>
      <w:r>
        <w:rPr>
          <w:rFonts w:ascii="Times New Roman"/>
          <w:b w:val="false"/>
          <w:i w:val="false"/>
          <w:color w:val="000000"/>
          <w:sz w:val="28"/>
        </w:rPr>
        <w:t>
      1. Фамилия, имя, отчество __________________________________________________</w:t>
      </w:r>
    </w:p>
    <w:bookmarkEnd w:id="1586"/>
    <w:bookmarkStart w:name="z1716" w:id="1587"/>
    <w:p>
      <w:pPr>
        <w:spacing w:after="0"/>
        <w:ind w:left="0"/>
        <w:jc w:val="both"/>
      </w:pPr>
      <w:r>
        <w:rPr>
          <w:rFonts w:ascii="Times New Roman"/>
          <w:b w:val="false"/>
          <w:i w:val="false"/>
          <w:color w:val="000000"/>
          <w:sz w:val="28"/>
        </w:rPr>
        <w:t>
      2. Год рождения ___________________________________________________________</w:t>
      </w:r>
    </w:p>
    <w:bookmarkEnd w:id="1587"/>
    <w:bookmarkStart w:name="z1717" w:id="1588"/>
    <w:p>
      <w:pPr>
        <w:spacing w:after="0"/>
        <w:ind w:left="0"/>
        <w:jc w:val="both"/>
      </w:pPr>
      <w:r>
        <w:rPr>
          <w:rFonts w:ascii="Times New Roman"/>
          <w:b w:val="false"/>
          <w:i w:val="false"/>
          <w:color w:val="000000"/>
          <w:sz w:val="28"/>
        </w:rPr>
        <w:t>
      3. Специальность __________________________________________________________</w:t>
      </w:r>
    </w:p>
    <w:bookmarkEnd w:id="1588"/>
    <w:bookmarkStart w:name="z1718" w:id="1589"/>
    <w:p>
      <w:pPr>
        <w:spacing w:after="0"/>
        <w:ind w:left="0"/>
        <w:jc w:val="both"/>
      </w:pPr>
      <w:r>
        <w:rPr>
          <w:rFonts w:ascii="Times New Roman"/>
          <w:b w:val="false"/>
          <w:i w:val="false"/>
          <w:color w:val="000000"/>
          <w:sz w:val="28"/>
        </w:rPr>
        <w:t>
      4. Цех ____________________________ участок (отделение) _____________________</w:t>
      </w:r>
    </w:p>
    <w:bookmarkEnd w:id="1589"/>
    <w:bookmarkStart w:name="z1719" w:id="1590"/>
    <w:p>
      <w:pPr>
        <w:spacing w:after="0"/>
        <w:ind w:left="0"/>
        <w:jc w:val="both"/>
      </w:pPr>
      <w:r>
        <w:rPr>
          <w:rFonts w:ascii="Times New Roman"/>
          <w:b w:val="false"/>
          <w:i w:val="false"/>
          <w:color w:val="000000"/>
          <w:sz w:val="28"/>
        </w:rPr>
        <w:t>
      5. Отдел _____________________ лаборатория _________________________________</w:t>
      </w:r>
    </w:p>
    <w:bookmarkEnd w:id="1590"/>
    <w:bookmarkStart w:name="z1720" w:id="1591"/>
    <w:p>
      <w:pPr>
        <w:spacing w:after="0"/>
        <w:ind w:left="0"/>
        <w:jc w:val="both"/>
      </w:pPr>
      <w:r>
        <w:rPr>
          <w:rFonts w:ascii="Times New Roman"/>
          <w:b w:val="false"/>
          <w:i w:val="false"/>
          <w:color w:val="000000"/>
          <w:sz w:val="28"/>
        </w:rPr>
        <w:t>
      6. Дата поступления в цех __________________________________________________</w:t>
      </w:r>
    </w:p>
    <w:bookmarkEnd w:id="1591"/>
    <w:p>
      <w:pPr>
        <w:spacing w:after="0"/>
        <w:ind w:left="0"/>
        <w:jc w:val="both"/>
      </w:pPr>
      <w:bookmarkStart w:name="z1721" w:id="1592"/>
      <w:r>
        <w:rPr>
          <w:rFonts w:ascii="Times New Roman"/>
          <w:b w:val="false"/>
          <w:i w:val="false"/>
          <w:color w:val="000000"/>
          <w:sz w:val="28"/>
        </w:rPr>
        <w:t>
      7. Вводный инструктаж произвел_____________________________________________</w:t>
      </w:r>
    </w:p>
    <w:bookmarkEnd w:id="1592"/>
    <w:p>
      <w:pPr>
        <w:spacing w:after="0"/>
        <w:ind w:left="0"/>
        <w:jc w:val="both"/>
      </w:pPr>
      <w:r>
        <w:rPr>
          <w:rFonts w:ascii="Times New Roman"/>
          <w:b w:val="false"/>
          <w:i w:val="false"/>
          <w:color w:val="000000"/>
          <w:sz w:val="28"/>
        </w:rPr>
        <w:t xml:space="preserve">                                           (фамилия, инициалы, должность</w:t>
      </w:r>
    </w:p>
    <w:p>
      <w:pPr>
        <w:spacing w:after="0"/>
        <w:ind w:left="0"/>
        <w:jc w:val="both"/>
      </w:pPr>
      <w:bookmarkStart w:name="z1722" w:id="1593"/>
      <w:r>
        <w:rPr>
          <w:rFonts w:ascii="Times New Roman"/>
          <w:b w:val="false"/>
          <w:i w:val="false"/>
          <w:color w:val="000000"/>
          <w:sz w:val="28"/>
        </w:rPr>
        <w:t>
      _________________________________________________________________________</w:t>
      </w:r>
    </w:p>
    <w:bookmarkEnd w:id="1593"/>
    <w:p>
      <w:pPr>
        <w:spacing w:after="0"/>
        <w:ind w:left="0"/>
        <w:jc w:val="both"/>
      </w:pPr>
      <w:r>
        <w:rPr>
          <w:rFonts w:ascii="Times New Roman"/>
          <w:b w:val="false"/>
          <w:i w:val="false"/>
          <w:color w:val="000000"/>
          <w:sz w:val="28"/>
        </w:rPr>
        <w:t xml:space="preserve">                               инструктирующего, подпись, дата)</w:t>
      </w:r>
    </w:p>
    <w:p>
      <w:pPr>
        <w:spacing w:after="0"/>
        <w:ind w:left="0"/>
        <w:jc w:val="both"/>
      </w:pPr>
      <w:bookmarkStart w:name="z1723" w:id="1594"/>
      <w:r>
        <w:rPr>
          <w:rFonts w:ascii="Times New Roman"/>
          <w:b w:val="false"/>
          <w:i w:val="false"/>
          <w:color w:val="000000"/>
          <w:sz w:val="28"/>
        </w:rPr>
        <w:t>
      8. Допуск к работе произвел _________________________________________________</w:t>
      </w:r>
    </w:p>
    <w:bookmarkEnd w:id="1594"/>
    <w:p>
      <w:pPr>
        <w:spacing w:after="0"/>
        <w:ind w:left="0"/>
        <w:jc w:val="both"/>
      </w:pPr>
      <w:r>
        <w:rPr>
          <w:rFonts w:ascii="Times New Roman"/>
          <w:b w:val="false"/>
          <w:i w:val="false"/>
          <w:color w:val="000000"/>
          <w:sz w:val="28"/>
        </w:rPr>
        <w:t xml:space="preserve">                               (фамилия, инициалы, должность подпись, дата)</w:t>
      </w:r>
    </w:p>
    <w:bookmarkStart w:name="z1724" w:id="1595"/>
    <w:p>
      <w:pPr>
        <w:spacing w:after="0"/>
        <w:ind w:left="0"/>
        <w:jc w:val="both"/>
      </w:pPr>
      <w:r>
        <w:rPr>
          <w:rFonts w:ascii="Times New Roman"/>
          <w:b w:val="false"/>
          <w:i w:val="false"/>
          <w:color w:val="000000"/>
          <w:sz w:val="28"/>
        </w:rPr>
        <w:t>
      9. Отметка о прохождении инструктажа:</w:t>
      </w:r>
    </w:p>
    <w:bookmarkEnd w:id="1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инструктажа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первичный на рабочем месте, внеплановый, текущий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инструкции (или ее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должность инструктируемого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инструктирующего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инструктируемого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726" w:id="1596"/>
    <w:p>
      <w:pPr>
        <w:spacing w:after="0"/>
        <w:ind w:left="0"/>
        <w:jc w:val="left"/>
      </w:pPr>
      <w:r>
        <w:rPr>
          <w:rFonts w:ascii="Times New Roman"/>
          <w:b/>
          <w:i w:val="false"/>
          <w:color w:val="000000"/>
        </w:rPr>
        <w:t xml:space="preserve"> Характер действия ЯТЖ, признаки отравления ими и первая медицинская помощь пострадавшим</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Группа и марка жидкости, ГОСТ или 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Признаки отравления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Первая медицинская помощь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597"/>
          <w:p>
            <w:pPr>
              <w:spacing w:after="20"/>
              <w:ind w:left="20"/>
              <w:jc w:val="both"/>
            </w:pPr>
            <w:r>
              <w:rPr>
                <w:rFonts w:ascii="Times New Roman"/>
                <w:b w:val="false"/>
                <w:i w:val="false"/>
                <w:color w:val="000000"/>
                <w:sz w:val="20"/>
              </w:rPr>
              <w:t>
Жидкости на основе фосфора и хлороорганических соединений:</w:t>
            </w:r>
          </w:p>
          <w:bookmarkEnd w:id="1597"/>
          <w:p>
            <w:pPr>
              <w:spacing w:after="20"/>
              <w:ind w:left="20"/>
              <w:jc w:val="both"/>
            </w:pPr>
            <w:r>
              <w:rPr>
                <w:rFonts w:ascii="Times New Roman"/>
                <w:b w:val="false"/>
                <w:i w:val="false"/>
                <w:color w:val="000000"/>
                <w:sz w:val="20"/>
              </w:rPr>
              <w:t>
</w:t>
            </w:r>
            <w:r>
              <w:rPr>
                <w:rFonts w:ascii="Times New Roman"/>
                <w:b w:val="false"/>
                <w:i w:val="false"/>
                <w:color w:val="000000"/>
                <w:sz w:val="20"/>
              </w:rPr>
              <w:t>ОЖ АМ2-ООР (ОЖ АМ2-ООР-5В) ТУ 6-14-470-82; ФХЖ АМ2-13НЗ (ФХЖ АМ2-13НЗ-5В) ТУ 6-14-740-82;</w:t>
            </w:r>
          </w:p>
          <w:p>
            <w:pPr>
              <w:spacing w:after="20"/>
              <w:ind w:left="20"/>
              <w:jc w:val="both"/>
            </w:pPr>
            <w:r>
              <w:rPr>
                <w:rFonts w:ascii="Times New Roman"/>
                <w:b w:val="false"/>
                <w:i w:val="false"/>
                <w:color w:val="000000"/>
                <w:sz w:val="20"/>
              </w:rPr>
              <w:t>
</w:t>
            </w:r>
            <w:r>
              <w:rPr>
                <w:rFonts w:ascii="Times New Roman"/>
                <w:b w:val="false"/>
                <w:i w:val="false"/>
                <w:color w:val="000000"/>
                <w:sz w:val="20"/>
              </w:rPr>
              <w:t>12Ф ОСТ 6-02-6-81;</w:t>
            </w:r>
          </w:p>
          <w:p>
            <w:pPr>
              <w:spacing w:after="20"/>
              <w:ind w:left="20"/>
              <w:jc w:val="both"/>
            </w:pPr>
            <w:r>
              <w:rPr>
                <w:rFonts w:ascii="Times New Roman"/>
                <w:b w:val="false"/>
                <w:i w:val="false"/>
                <w:color w:val="000000"/>
                <w:sz w:val="20"/>
              </w:rPr>
              <w:t>
</w:t>
            </w:r>
            <w:r>
              <w:rPr>
                <w:rFonts w:ascii="Times New Roman"/>
                <w:b w:val="false"/>
                <w:i w:val="false"/>
                <w:color w:val="000000"/>
                <w:sz w:val="20"/>
              </w:rPr>
              <w:t>13Ф ОСТ 6-02-7-81;</w:t>
            </w:r>
          </w:p>
          <w:p>
            <w:pPr>
              <w:spacing w:after="20"/>
              <w:ind w:left="20"/>
              <w:jc w:val="both"/>
            </w:pPr>
            <w:r>
              <w:rPr>
                <w:rFonts w:ascii="Times New Roman"/>
                <w:b w:val="false"/>
                <w:i w:val="false"/>
                <w:color w:val="000000"/>
                <w:sz w:val="20"/>
              </w:rPr>
              <w:t>
</w:t>
            </w:r>
            <w:r>
              <w:rPr>
                <w:rFonts w:ascii="Times New Roman"/>
                <w:b w:val="false"/>
                <w:i w:val="false"/>
                <w:color w:val="000000"/>
                <w:sz w:val="20"/>
              </w:rPr>
              <w:t>Трихлорэтилен ГОСТ 9976-83;</w:t>
            </w:r>
          </w:p>
          <w:p>
            <w:pPr>
              <w:spacing w:after="20"/>
              <w:ind w:left="20"/>
              <w:jc w:val="both"/>
            </w:pPr>
            <w:r>
              <w:rPr>
                <w:rFonts w:ascii="Times New Roman"/>
                <w:b w:val="false"/>
                <w:i w:val="false"/>
                <w:color w:val="000000"/>
                <w:sz w:val="20"/>
              </w:rPr>
              <w:t>
Перхлорэтилен ТУ 6-01-956-86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 при попадании внутрь, на кожаные покровы и при ингаляционном воздействии (особенно паров продуктов термического разложения фторорганических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Схваткообразные боли в животе, рвота, погос, слюнотечение, сужение зрачков, затрудненное дыхание.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598"/>
          <w:p>
            <w:pPr>
              <w:spacing w:after="20"/>
              <w:ind w:left="20"/>
              <w:jc w:val="both"/>
            </w:pPr>
            <w:r>
              <w:rPr>
                <w:rFonts w:ascii="Times New Roman"/>
                <w:b w:val="false"/>
                <w:i w:val="false"/>
                <w:color w:val="000000"/>
                <w:sz w:val="20"/>
              </w:rPr>
              <w:t>
При попадании внутрь зондовое промывание желудка большим количеством воды (до 20 л.) с двумя процентами двууглекислого натрия и 30г активированного угля. При попадании на кожаные покровы: смыть большим количеством теплой воды с мылом.</w:t>
            </w:r>
          </w:p>
          <w:bookmarkEnd w:id="1598"/>
          <w:p>
            <w:pPr>
              <w:spacing w:after="20"/>
              <w:ind w:left="20"/>
              <w:jc w:val="both"/>
            </w:pPr>
            <w:r>
              <w:rPr>
                <w:rFonts w:ascii="Times New Roman"/>
                <w:b w:val="false"/>
                <w:i w:val="false"/>
                <w:color w:val="000000"/>
                <w:sz w:val="20"/>
              </w:rPr>
              <w:t>
При ингаляционном воздействии свежий воздух, промывание глаз, полостей рта и носа водой. Срочная эвакуация в лечебное учреждение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599"/>
          <w:p>
            <w:pPr>
              <w:spacing w:after="20"/>
              <w:ind w:left="20"/>
              <w:jc w:val="both"/>
            </w:pPr>
            <w:r>
              <w:rPr>
                <w:rFonts w:ascii="Times New Roman"/>
                <w:b w:val="false"/>
                <w:i w:val="false"/>
                <w:color w:val="000000"/>
                <w:sz w:val="20"/>
              </w:rPr>
              <w:t>
Жидкости на основе гликолей и их производных:</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этиленгликоль ГОСТ 19710-80 и ГОСТ 6367-52;</w:t>
            </w:r>
          </w:p>
          <w:p>
            <w:pPr>
              <w:spacing w:after="20"/>
              <w:ind w:left="20"/>
              <w:jc w:val="both"/>
            </w:pPr>
            <w:r>
              <w:rPr>
                <w:rFonts w:ascii="Times New Roman"/>
                <w:b w:val="false"/>
                <w:i w:val="false"/>
                <w:color w:val="000000"/>
                <w:sz w:val="20"/>
              </w:rPr>
              <w:t>
</w:t>
            </w:r>
            <w:r>
              <w:rPr>
                <w:rFonts w:ascii="Times New Roman"/>
                <w:b w:val="false"/>
                <w:i w:val="false"/>
                <w:color w:val="000000"/>
                <w:sz w:val="20"/>
              </w:rPr>
              <w:t>марка 40 и 65 ГОСТ 159-52;</w:t>
            </w:r>
          </w:p>
          <w:p>
            <w:pPr>
              <w:spacing w:after="20"/>
              <w:ind w:left="20"/>
              <w:jc w:val="both"/>
            </w:pPr>
            <w:r>
              <w:rPr>
                <w:rFonts w:ascii="Times New Roman"/>
                <w:b w:val="false"/>
                <w:i w:val="false"/>
                <w:color w:val="000000"/>
                <w:sz w:val="20"/>
              </w:rPr>
              <w:t>
</w:t>
            </w:r>
            <w:r>
              <w:rPr>
                <w:rFonts w:ascii="Times New Roman"/>
                <w:b w:val="false"/>
                <w:i w:val="false"/>
                <w:color w:val="000000"/>
                <w:sz w:val="20"/>
              </w:rPr>
              <w:t>Тосол А-40, Тосол А-65 ТУ 6-02-751-86;</w:t>
            </w:r>
          </w:p>
          <w:p>
            <w:pPr>
              <w:spacing w:after="20"/>
              <w:ind w:left="20"/>
              <w:jc w:val="both"/>
            </w:pPr>
            <w:r>
              <w:rPr>
                <w:rFonts w:ascii="Times New Roman"/>
                <w:b w:val="false"/>
                <w:i w:val="false"/>
                <w:color w:val="000000"/>
                <w:sz w:val="20"/>
              </w:rPr>
              <w:t>
66%-й раствор этиленгликоля 19710-83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 опасности острых ингаляционных отравлений (за исключением этилцеллозольфа). Опасные при попадании во внутрь. Смертельная доза для человека при приеме во внутрь от 35 мл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попадания внутрь легкое опьянение переходящее в оглушение. Через 6-8 часов боли в желудке, рвота, понос, жажда, боли в пояснице. При легкой форме ингаляционного отравления и этилцеллозольфом отмечается головная боль, слабость, подавленное или возбужденное состояние с сохранением сознания.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Зондовое промывание желудка большим количеством воды (до 20 л.) с двумя процентами двууглекислого натрия и 30 г активированного угля. Срочная эвакуация в лечебное учреждение.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600"/>
          <w:p>
            <w:pPr>
              <w:spacing w:after="20"/>
              <w:ind w:left="20"/>
              <w:jc w:val="both"/>
            </w:pPr>
            <w:r>
              <w:rPr>
                <w:rFonts w:ascii="Times New Roman"/>
                <w:b w:val="false"/>
                <w:i w:val="false"/>
                <w:color w:val="000000"/>
                <w:sz w:val="20"/>
              </w:rPr>
              <w:t>
"Лена", "Лена40", "Лена65" ТУ 6-01-7-172-85;</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ПОЖ-70 ТУ 6-01-815-79;</w:t>
            </w:r>
          </w:p>
          <w:p>
            <w:pPr>
              <w:spacing w:after="20"/>
              <w:ind w:left="20"/>
              <w:jc w:val="both"/>
            </w:pPr>
            <w:r>
              <w:rPr>
                <w:rFonts w:ascii="Times New Roman"/>
                <w:b w:val="false"/>
                <w:i w:val="false"/>
                <w:color w:val="000000"/>
                <w:sz w:val="20"/>
              </w:rPr>
              <w:t>
</w:t>
            </w:r>
            <w:r>
              <w:rPr>
                <w:rFonts w:ascii="Times New Roman"/>
                <w:b w:val="false"/>
                <w:i w:val="false"/>
                <w:color w:val="000000"/>
                <w:sz w:val="20"/>
              </w:rPr>
              <w:t>"Арктика" ТУ 6-02-995-74;</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"Полюс" ТУ 6-02-2-1337-86;</w:t>
            </w:r>
          </w:p>
          <w:p>
            <w:pPr>
              <w:spacing w:after="20"/>
              <w:ind w:left="20"/>
              <w:jc w:val="both"/>
            </w:pPr>
            <w:r>
              <w:rPr>
                <w:rFonts w:ascii="Times New Roman"/>
                <w:b w:val="false"/>
                <w:i w:val="false"/>
                <w:color w:val="000000"/>
                <w:sz w:val="20"/>
              </w:rPr>
              <w:t>
</w:t>
            </w:r>
            <w:r>
              <w:rPr>
                <w:rFonts w:ascii="Times New Roman"/>
                <w:b w:val="false"/>
                <w:i w:val="false"/>
                <w:color w:val="000000"/>
                <w:sz w:val="20"/>
              </w:rPr>
              <w:t>Этилцеллозольв технический (жидкость И) ГОСТ 8313-88;</w:t>
            </w:r>
          </w:p>
          <w:p>
            <w:pPr>
              <w:spacing w:after="20"/>
              <w:ind w:left="20"/>
              <w:jc w:val="both"/>
            </w:pPr>
            <w:r>
              <w:rPr>
                <w:rFonts w:ascii="Times New Roman"/>
                <w:b w:val="false"/>
                <w:i w:val="false"/>
                <w:color w:val="000000"/>
                <w:sz w:val="20"/>
              </w:rPr>
              <w:t>
</w:t>
            </w:r>
            <w:r>
              <w:rPr>
                <w:rFonts w:ascii="Times New Roman"/>
                <w:b w:val="false"/>
                <w:i w:val="false"/>
                <w:color w:val="000000"/>
                <w:sz w:val="20"/>
              </w:rPr>
              <w:t>ГТЖ-22М ТУ 6-01-787-86;</w:t>
            </w:r>
          </w:p>
          <w:p>
            <w:pPr>
              <w:spacing w:after="20"/>
              <w:ind w:left="20"/>
              <w:jc w:val="both"/>
            </w:pPr>
            <w:r>
              <w:rPr>
                <w:rFonts w:ascii="Times New Roman"/>
                <w:b w:val="false"/>
                <w:i w:val="false"/>
                <w:color w:val="000000"/>
                <w:sz w:val="20"/>
              </w:rPr>
              <w:t>
</w:t>
            </w:r>
            <w:r>
              <w:rPr>
                <w:rFonts w:ascii="Times New Roman"/>
                <w:b w:val="false"/>
                <w:i w:val="false"/>
                <w:color w:val="000000"/>
                <w:sz w:val="20"/>
              </w:rPr>
              <w:t>"Нева" ТУ 6-01-1163-78;</w:t>
            </w:r>
          </w:p>
          <w:p>
            <w:pPr>
              <w:spacing w:after="20"/>
              <w:ind w:left="20"/>
              <w:jc w:val="both"/>
            </w:pPr>
            <w:r>
              <w:rPr>
                <w:rFonts w:ascii="Times New Roman"/>
                <w:b w:val="false"/>
                <w:i w:val="false"/>
                <w:color w:val="000000"/>
                <w:sz w:val="20"/>
              </w:rPr>
              <w:t>
</w:t>
            </w:r>
            <w:r>
              <w:rPr>
                <w:rFonts w:ascii="Times New Roman"/>
                <w:b w:val="false"/>
                <w:i w:val="false"/>
                <w:color w:val="000000"/>
                <w:sz w:val="20"/>
              </w:rPr>
              <w:t>"Томь" ТУ 6-01-1276-82;</w:t>
            </w:r>
          </w:p>
          <w:p>
            <w:pPr>
              <w:spacing w:after="20"/>
              <w:ind w:left="20"/>
              <w:jc w:val="both"/>
            </w:pPr>
            <w:r>
              <w:rPr>
                <w:rFonts w:ascii="Times New Roman"/>
                <w:b w:val="false"/>
                <w:i w:val="false"/>
                <w:color w:val="000000"/>
                <w:sz w:val="20"/>
              </w:rPr>
              <w:t>
"Роса" ТУ 6-05-221-569-84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отравлении средней тяжести отмечается опьянение, сонливость, или возбуждение, потеря аппетита, усиленная жажда, тошнота, рвота, синюшность кожаных покровов и губ, похолодание конечностей. При прогрессировании явлений отравления может наступить смерть пострадавшего через 2-5 недель. При тяжелых отравлениях смерть наступает в первые же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601"/>
          <w:p>
            <w:pPr>
              <w:spacing w:after="20"/>
              <w:ind w:left="20"/>
              <w:jc w:val="both"/>
            </w:pPr>
            <w:r>
              <w:rPr>
                <w:rFonts w:ascii="Times New Roman"/>
                <w:b w:val="false"/>
                <w:i w:val="false"/>
                <w:color w:val="000000"/>
                <w:sz w:val="20"/>
              </w:rPr>
              <w:t>
Спирты и жидкости на основе спиртов:</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спирт тетрогидрофурфуриловый (жидкость ТГФ) ГОСТ 17477-86;</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ТУ 6-10-1533-75;</w:t>
            </w:r>
          </w:p>
          <w:p>
            <w:pPr>
              <w:spacing w:after="20"/>
              <w:ind w:left="20"/>
              <w:jc w:val="both"/>
            </w:pPr>
            <w:r>
              <w:rPr>
                <w:rFonts w:ascii="Times New Roman"/>
                <w:b w:val="false"/>
                <w:i w:val="false"/>
                <w:color w:val="000000"/>
                <w:sz w:val="20"/>
              </w:rPr>
              <w:t>
"Стеол-М" ГОСТ 5020-75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 при ингаляционном воздействии паров, при попадании внутрь и на кожаные покровы. Смертельная доза для человека при приеме внутрь 30 мл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воздействие паров: раздражение глаз, дыхательных путей, головная боль, онемение языка. При приеме внутрь: головокружение, тошнота, рвота, расстройство зрения и слуха. При воздействии на кожаные покровы: раздражение, дерматиты, язвы.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602"/>
          <w:p>
            <w:pPr>
              <w:spacing w:after="20"/>
              <w:ind w:left="20"/>
              <w:jc w:val="both"/>
            </w:pPr>
            <w:r>
              <w:rPr>
                <w:rFonts w:ascii="Times New Roman"/>
                <w:b w:val="false"/>
                <w:i w:val="false"/>
                <w:color w:val="000000"/>
                <w:sz w:val="20"/>
              </w:rPr>
              <w:t>
При ингаляционном воздействии: свежий воздух, промывание глаз, полостей рта и носа водой. При попадании внутрь зондовое промывание желудка большим количеством воды (до 20 л) с двумя процентами двууглекислого натрия и 30 г активированного угля. При попадании на кожаные покровы: смыть теплой водой с мылом.</w:t>
            </w:r>
          </w:p>
          <w:bookmarkEnd w:id="1602"/>
          <w:p>
            <w:pPr>
              <w:spacing w:after="20"/>
              <w:ind w:left="20"/>
              <w:jc w:val="both"/>
            </w:pPr>
            <w:r>
              <w:rPr>
                <w:rFonts w:ascii="Times New Roman"/>
                <w:b w:val="false"/>
                <w:i w:val="false"/>
                <w:color w:val="000000"/>
                <w:sz w:val="20"/>
              </w:rPr>
              <w:t>
Соблюдение правил личной гигиены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603"/>
          <w:p>
            <w:pPr>
              <w:spacing w:after="20"/>
              <w:ind w:left="20"/>
              <w:jc w:val="both"/>
            </w:pPr>
            <w:r>
              <w:rPr>
                <w:rFonts w:ascii="Times New Roman"/>
                <w:b w:val="false"/>
                <w:i w:val="false"/>
                <w:color w:val="000000"/>
                <w:sz w:val="20"/>
              </w:rPr>
              <w:t>
Масла и жидкости с ядовитыми присадками:</w:t>
            </w:r>
          </w:p>
          <w:bookmarkEnd w:id="1603"/>
          <w:p>
            <w:pPr>
              <w:spacing w:after="20"/>
              <w:ind w:left="20"/>
              <w:jc w:val="both"/>
            </w:pPr>
            <w:r>
              <w:rPr>
                <w:rFonts w:ascii="Times New Roman"/>
                <w:b w:val="false"/>
                <w:i w:val="false"/>
                <w:color w:val="000000"/>
                <w:sz w:val="20"/>
              </w:rPr>
              <w:t>
</w:t>
            </w:r>
            <w:r>
              <w:rPr>
                <w:rFonts w:ascii="Times New Roman"/>
                <w:b w:val="false"/>
                <w:i w:val="false"/>
                <w:color w:val="000000"/>
                <w:sz w:val="20"/>
              </w:rPr>
              <w:t>7-50С-З ГОСТ 2073,4-75;</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ВНИИ НП 50-1-4ф ГОСТ 13076-86;</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ВНИИ НП 50-1-4у ТУ 38.401286-82;</w:t>
            </w:r>
          </w:p>
          <w:p>
            <w:pPr>
              <w:spacing w:after="20"/>
              <w:ind w:left="20"/>
              <w:jc w:val="both"/>
            </w:pPr>
            <w:r>
              <w:rPr>
                <w:rFonts w:ascii="Times New Roman"/>
                <w:b w:val="false"/>
                <w:i w:val="false"/>
                <w:color w:val="000000"/>
                <w:sz w:val="20"/>
              </w:rPr>
              <w:t>
</w:t>
            </w:r>
            <w:r>
              <w:rPr>
                <w:rFonts w:ascii="Times New Roman"/>
                <w:b w:val="false"/>
                <w:i w:val="false"/>
                <w:color w:val="000000"/>
                <w:sz w:val="20"/>
              </w:rPr>
              <w:t>Б-3В ТУ 38.101295-85;</w:t>
            </w:r>
          </w:p>
          <w:p>
            <w:pPr>
              <w:spacing w:after="20"/>
              <w:ind w:left="20"/>
              <w:jc w:val="both"/>
            </w:pPr>
            <w:r>
              <w:rPr>
                <w:rFonts w:ascii="Times New Roman"/>
                <w:b w:val="false"/>
                <w:i w:val="false"/>
                <w:color w:val="000000"/>
                <w:sz w:val="20"/>
              </w:rPr>
              <w:t>
ПТС-225 ТУ 38.401337-84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 при длительном и систематическом воздействии на кожу. Пары продуктов термического разложения опасны при ингаляционном воздействии.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Дерматиты, экземы, гнойничков заболевание кожи и подкожной клетчатки (угри, фурункулы). При вдыхании паров: желудочно-кишечные расстройства, нарушение чувствительности кожи, боли в мышцах, развитие вялого паралича нижних конечности.</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755" w:id="1604"/>
    <w:p>
      <w:pPr>
        <w:spacing w:after="0"/>
        <w:ind w:left="0"/>
        <w:jc w:val="left"/>
      </w:pPr>
      <w:r>
        <w:rPr>
          <w:rFonts w:ascii="Times New Roman"/>
          <w:b/>
          <w:i w:val="false"/>
          <w:color w:val="000000"/>
        </w:rPr>
        <w:t xml:space="preserve"> Содержание аптечки для оказания первой медицинской помощи при отравлении ЯТЖ</w:t>
      </w:r>
    </w:p>
    <w:bookmarkEnd w:id="1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605"/>
          <w:p>
            <w:pPr>
              <w:spacing w:after="20"/>
              <w:ind w:left="20"/>
              <w:jc w:val="both"/>
            </w:pPr>
            <w:r>
              <w:rPr>
                <w:rFonts w:ascii="Times New Roman"/>
                <w:b w:val="false"/>
                <w:i w:val="false"/>
                <w:color w:val="000000"/>
                <w:sz w:val="20"/>
              </w:rPr>
              <w:t>
Борная кислота</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Натрий двууглекислый</w:t>
            </w:r>
          </w:p>
          <w:p>
            <w:pPr>
              <w:spacing w:after="20"/>
              <w:ind w:left="20"/>
              <w:jc w:val="both"/>
            </w:pPr>
            <w:r>
              <w:rPr>
                <w:rFonts w:ascii="Times New Roman"/>
                <w:b w:val="false"/>
                <w:i w:val="false"/>
                <w:color w:val="000000"/>
                <w:sz w:val="20"/>
              </w:rPr>
              <w:t>
</w:t>
            </w:r>
            <w:r>
              <w:rPr>
                <w:rFonts w:ascii="Times New Roman"/>
                <w:b w:val="false"/>
                <w:i w:val="false"/>
                <w:color w:val="000000"/>
                <w:sz w:val="20"/>
              </w:rPr>
              <w:t>Эземтам (мыло жидкое)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Уголь активированный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Вода дистиллированная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Нашатырный спирт (10% водный раствор аммиака)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Ванночка глазная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Бинты марлевые разные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Вата</w:t>
            </w:r>
          </w:p>
          <w:p>
            <w:pPr>
              <w:spacing w:after="20"/>
              <w:ind w:left="20"/>
              <w:jc w:val="both"/>
            </w:pPr>
            <w:r>
              <w:rPr>
                <w:rFonts w:ascii="Times New Roman"/>
                <w:b w:val="false"/>
                <w:i w:val="false"/>
                <w:color w:val="000000"/>
                <w:sz w:val="20"/>
              </w:rPr>
              <w:t>
Салфетки малые 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606"/>
          <w:p>
            <w:pPr>
              <w:spacing w:after="20"/>
              <w:ind w:left="20"/>
              <w:jc w:val="both"/>
            </w:pPr>
            <w:r>
              <w:rPr>
                <w:rFonts w:ascii="Times New Roman"/>
                <w:b w:val="false"/>
                <w:i w:val="false"/>
                <w:color w:val="000000"/>
                <w:sz w:val="20"/>
              </w:rPr>
              <w:t>
мл</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таблетки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мл</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ампулы</w:t>
            </w:r>
          </w:p>
          <w:p>
            <w:pPr>
              <w:spacing w:after="20"/>
              <w:ind w:left="20"/>
              <w:jc w:val="both"/>
            </w:pPr>
            <w:r>
              <w:rPr>
                <w:rFonts w:ascii="Times New Roman"/>
                <w:b w:val="false"/>
                <w:i w:val="false"/>
                <w:color w:val="000000"/>
                <w:sz w:val="20"/>
              </w:rPr>
              <w:t>
</w:t>
            </w:r>
            <w:r>
              <w:rPr>
                <w:rFonts w:ascii="Times New Roman"/>
                <w:b w:val="false"/>
                <w:i w:val="false"/>
                <w:color w:val="000000"/>
                <w:sz w:val="20"/>
              </w:rPr>
              <w:t>шт</w:t>
            </w:r>
          </w:p>
          <w:p>
            <w:pPr>
              <w:spacing w:after="20"/>
              <w:ind w:left="20"/>
              <w:jc w:val="both"/>
            </w:pPr>
            <w:r>
              <w:rPr>
                <w:rFonts w:ascii="Times New Roman"/>
                <w:b w:val="false"/>
                <w:i w:val="false"/>
                <w:color w:val="000000"/>
                <w:sz w:val="20"/>
              </w:rPr>
              <w:t>
</w:t>
            </w:r>
            <w:r>
              <w:rPr>
                <w:rFonts w:ascii="Times New Roman"/>
                <w:b w:val="false"/>
                <w:i w:val="false"/>
                <w:color w:val="000000"/>
                <w:sz w:val="20"/>
              </w:rPr>
              <w:t>шт</w:t>
            </w:r>
          </w:p>
          <w:p>
            <w:pPr>
              <w:spacing w:after="20"/>
              <w:ind w:left="20"/>
              <w:jc w:val="both"/>
            </w:pPr>
            <w:r>
              <w:rPr>
                <w:rFonts w:ascii="Times New Roman"/>
                <w:b w:val="false"/>
                <w:i w:val="false"/>
                <w:color w:val="000000"/>
                <w:sz w:val="20"/>
              </w:rPr>
              <w:t>
</w:t>
            </w:r>
            <w:r>
              <w:rPr>
                <w:rFonts w:ascii="Times New Roman"/>
                <w:b w:val="false"/>
                <w:i w:val="false"/>
                <w:color w:val="000000"/>
                <w:sz w:val="20"/>
              </w:rPr>
              <w:t>г</w:t>
            </w:r>
          </w:p>
          <w:p>
            <w:pPr>
              <w:spacing w:after="20"/>
              <w:ind w:left="20"/>
              <w:jc w:val="both"/>
            </w:pPr>
            <w:r>
              <w:rPr>
                <w:rFonts w:ascii="Times New Roman"/>
                <w:b w:val="false"/>
                <w:i w:val="false"/>
                <w:color w:val="000000"/>
                <w:sz w:val="20"/>
              </w:rPr>
              <w:t>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607"/>
          <w:p>
            <w:pPr>
              <w:spacing w:after="20"/>
              <w:ind w:left="20"/>
              <w:jc w:val="both"/>
            </w:pPr>
            <w:r>
              <w:rPr>
                <w:rFonts w:ascii="Times New Roman"/>
                <w:b w:val="false"/>
                <w:i w:val="false"/>
                <w:color w:val="000000"/>
                <w:sz w:val="20"/>
              </w:rPr>
              <w:t>
5 навесок по 2г для разведения каждой в 200 мл воды</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250гр при расходе по 20г на 1л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1000</w:t>
            </w:r>
          </w:p>
          <w:p>
            <w:pPr>
              <w:spacing w:after="20"/>
              <w:ind w:left="20"/>
              <w:jc w:val="both"/>
            </w:pPr>
            <w:r>
              <w:rPr>
                <w:rFonts w:ascii="Times New Roman"/>
                <w:b w:val="false"/>
                <w:i w:val="false"/>
                <w:color w:val="000000"/>
                <w:sz w:val="20"/>
              </w:rPr>
              <w:t>
</w:t>
            </w:r>
            <w:r>
              <w:rPr>
                <w:rFonts w:ascii="Times New Roman"/>
                <w:b w:val="false"/>
                <w:i w:val="false"/>
                <w:color w:val="000000"/>
                <w:sz w:val="20"/>
              </w:rPr>
              <w:t>50 шт по 0,5</w:t>
            </w:r>
          </w:p>
          <w:p>
            <w:pPr>
              <w:spacing w:after="20"/>
              <w:ind w:left="20"/>
              <w:jc w:val="both"/>
            </w:pPr>
            <w:r>
              <w:rPr>
                <w:rFonts w:ascii="Times New Roman"/>
                <w:b w:val="false"/>
                <w:i w:val="false"/>
                <w:color w:val="000000"/>
                <w:sz w:val="20"/>
              </w:rPr>
              <w:t>
</w:t>
            </w:r>
            <w:r>
              <w:rPr>
                <w:rFonts w:ascii="Times New Roman"/>
                <w:b w:val="false"/>
                <w:i w:val="false"/>
                <w:color w:val="000000"/>
                <w:sz w:val="20"/>
              </w:rPr>
              <w:t>500</w:t>
            </w:r>
          </w:p>
          <w:p>
            <w:pPr>
              <w:spacing w:after="20"/>
              <w:ind w:left="20"/>
              <w:jc w:val="both"/>
            </w:pPr>
            <w:r>
              <w:rPr>
                <w:rFonts w:ascii="Times New Roman"/>
                <w:b w:val="false"/>
                <w:i w:val="false"/>
                <w:color w:val="000000"/>
                <w:sz w:val="20"/>
              </w:rPr>
              <w:t>
</w:t>
            </w:r>
            <w:r>
              <w:rPr>
                <w:rFonts w:ascii="Times New Roman"/>
                <w:b w:val="false"/>
                <w:i w:val="false"/>
                <w:color w:val="000000"/>
                <w:sz w:val="20"/>
              </w:rPr>
              <w:t>10 шт по 1 мл</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w:t>
            </w:r>
          </w:p>
        </w:tc>
      </w:tr>
    </w:tbl>
    <w:bookmarkStart w:name="z1781" w:id="1608"/>
    <w:p>
      <w:pPr>
        <w:spacing w:after="0"/>
        <w:ind w:left="0"/>
        <w:jc w:val="both"/>
      </w:pPr>
      <w:r>
        <w:rPr>
          <w:rFonts w:ascii="Times New Roman"/>
          <w:b w:val="false"/>
          <w:i w:val="false"/>
          <w:color w:val="000000"/>
          <w:sz w:val="28"/>
        </w:rPr>
        <w:t>
      Примечание: аптечка для оказания первой медицинской помощи комплектуется в воинских частях за счет имущества текущего довольствия. Хранятся в рабочих помещениях на территориях, где проводятся работы с ЯТЖ (кроме бензина). По мере расходования аптечка пополняется немедленно.</w:t>
      </w:r>
    </w:p>
    <w:bookmarkEnd w:id="1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p>
        </w:tc>
      </w:tr>
    </w:tbl>
    <w:bookmarkStart w:name="z1783" w:id="1609"/>
    <w:p>
      <w:pPr>
        <w:spacing w:after="0"/>
        <w:ind w:left="0"/>
        <w:jc w:val="left"/>
      </w:pPr>
      <w:r>
        <w:rPr>
          <w:rFonts w:ascii="Times New Roman"/>
          <w:b/>
          <w:i w:val="false"/>
          <w:color w:val="000000"/>
        </w:rPr>
        <w:t xml:space="preserve"> Особенности оформления перевозочных документов при транспортировании ЯТЖ</w:t>
      </w:r>
    </w:p>
    <w:bookmarkEnd w:id="1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и наименование категории опасного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перхлорэтилен, этиленгликоль, жидкости охлаждающие марок 40 и 65, Тосол А, Тосол А-40, Тосол А-65, 66%-й раствор этиленгликоля ГОСТ 19710-83, "Лена", "Лена-65", жидкость противооткатная ПОЖ-70, жидкость противообледенительная "Арктика", жидкость "Полюс"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Ядовитые (токсичные) вещества (ЯВ) без вторичной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накладной в графе "Наименование груза" указывается точное наименование опасного груза. На накладной в верхней ее части ставится штемпель красного цвета с указанием степени опасности: опасно, ядовито, прикрытие 3/0-0-0-1-0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610"/>
          <w:p>
            <w:pPr>
              <w:spacing w:after="20"/>
              <w:ind w:left="20"/>
              <w:jc w:val="both"/>
            </w:pPr>
            <w:r>
              <w:rPr>
                <w:rFonts w:ascii="Times New Roman"/>
                <w:b w:val="false"/>
                <w:i w:val="false"/>
                <w:color w:val="000000"/>
                <w:sz w:val="20"/>
              </w:rPr>
              <w:t>
Транспортно-сопроводительная документация:</w:t>
            </w:r>
          </w:p>
          <w:bookmarkEnd w:id="1610"/>
          <w:p>
            <w:pPr>
              <w:spacing w:after="20"/>
              <w:ind w:left="20"/>
              <w:jc w:val="both"/>
            </w:pPr>
            <w:r>
              <w:rPr>
                <w:rFonts w:ascii="Times New Roman"/>
                <w:b w:val="false"/>
                <w:i w:val="false"/>
                <w:color w:val="000000"/>
                <w:sz w:val="20"/>
              </w:rPr>
              <w:t>
</w:t>
            </w:r>
            <w:r>
              <w:rPr>
                <w:rFonts w:ascii="Times New Roman"/>
                <w:b w:val="false"/>
                <w:i w:val="false"/>
                <w:color w:val="000000"/>
                <w:sz w:val="20"/>
              </w:rPr>
              <w:t>- товарно-транспортная накладная;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-путевой 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допуске водителя транспортного средства к перевозке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допуске транспортного средства к перевозке опасных грузов.</w:t>
            </w:r>
          </w:p>
          <w:p>
            <w:pPr>
              <w:spacing w:after="20"/>
              <w:ind w:left="20"/>
              <w:jc w:val="both"/>
            </w:pPr>
            <w:r>
              <w:rPr>
                <w:rFonts w:ascii="Times New Roman"/>
                <w:b w:val="false"/>
                <w:i w:val="false"/>
                <w:color w:val="000000"/>
                <w:sz w:val="20"/>
              </w:rPr>
              <w:t>
На товарной накладной вверху делается отметка красного цвета опасный груз этилированный бензин. яд пригоден только в качестве моторного горючего.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Письменное заявление отправителя. В заявлении должно быть указано правильное техническое наименование груза, к какой группе относится опасный груз, число мест, масса нетто и брутто. На накладной в верхней ее части ставится штемпель красного цвета с указанием степени 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611"/>
          <w:p>
            <w:pPr>
              <w:spacing w:after="20"/>
              <w:ind w:left="20"/>
              <w:jc w:val="both"/>
            </w:pPr>
            <w:r>
              <w:rPr>
                <w:rFonts w:ascii="Times New Roman"/>
                <w:b w:val="false"/>
                <w:i w:val="false"/>
                <w:color w:val="000000"/>
                <w:sz w:val="20"/>
              </w:rPr>
              <w:t>
Этилцеллозольф технический, автомобильные тормозные жидкости: ГТЖ-212М, "Нева", "Томь", "Роса", жидкости фторуглеродные 12Ф и 13ФМ.</w:t>
            </w:r>
          </w:p>
          <w:bookmarkEnd w:id="1611"/>
          <w:p>
            <w:pPr>
              <w:spacing w:after="20"/>
              <w:ind w:left="20"/>
              <w:jc w:val="both"/>
            </w:pPr>
            <w:r>
              <w:rPr>
                <w:rFonts w:ascii="Times New Roman"/>
                <w:b w:val="false"/>
                <w:i w:val="false"/>
                <w:color w:val="000000"/>
                <w:sz w:val="20"/>
              </w:rPr>
              <w:t>
Масла и жидкости с ядовитыми присадками: 7-50С-3, ВНИИ НП 50-1-4ф, ВНИИ НП 50-1-4у, Б-3В, ПТС-225, ЛЗ-240, ИМП-10, МН-7,5у, МС-8рк, МС-8п и масло осевое северное 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Ядовитые (токсичные) вещества (ЯВ) без вторичной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при транспортировании обычных нефтепродуктов.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при транспортировании обычных нефтепродуктов.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при транспортировании обычных нефтепродуктов.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тетрафурфуриловый (жидкость тгф) противооткатная жидкость "стеол м", бензины этилированные авиационные б-91/115, б-95/130, б-92 и автомобильные аи-76, аи-93, аи-95 "экстра", тормозная жидкость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ядовитые (токсичные) вещества, легковоспламеняющиеся с твсп=230с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накладной в графе "наименование груза" указывается точное наименование опасного груза. на накладной в верхней ее части ставится штемпель красного цвета с указанием степени опасности: легко воспламеняется, ядовито, прикрытие 3/0-0-0-1-0. этилированный бензин пригоден только в качестве моторного горючего.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612"/>
          <w:p>
            <w:pPr>
              <w:spacing w:after="20"/>
              <w:ind w:left="20"/>
              <w:jc w:val="both"/>
            </w:pPr>
            <w:r>
              <w:rPr>
                <w:rFonts w:ascii="Times New Roman"/>
                <w:b w:val="false"/>
                <w:i w:val="false"/>
                <w:color w:val="000000"/>
                <w:sz w:val="20"/>
              </w:rPr>
              <w:t>
транспортно-сопроводительная документация:</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 товарно-транспортная накладная;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-путевой 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допуске водителя транспортного средства к перевозке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допуске транспортного средства к перевозке опасных грузов.</w:t>
            </w:r>
          </w:p>
          <w:p>
            <w:pPr>
              <w:spacing w:after="20"/>
              <w:ind w:left="20"/>
              <w:jc w:val="both"/>
            </w:pPr>
            <w:r>
              <w:rPr>
                <w:rFonts w:ascii="Times New Roman"/>
                <w:b w:val="false"/>
                <w:i w:val="false"/>
                <w:color w:val="000000"/>
                <w:sz w:val="20"/>
              </w:rPr>
              <w:t>
на товарной накладной вверху делается отметка красного цвета: опасный груз этилированный бензин. яд пригоден только в качестве моторного горючего.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письменное заявление отправителя. в заявлении должно быть указано правильное техническое наименование груза, к какой группе относится опасный груз, число мест, масса нетто и брутто. на накладной в верхней ее части ставится штемпель красного цвета с указанием степени опасности: опасный груз этилированный бензин. яд пригоден только в качестве моторного горючего.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деятельности служб</w:t>
            </w:r>
            <w:r>
              <w:br/>
            </w:r>
            <w:r>
              <w:rPr>
                <w:rFonts w:ascii="Times New Roman"/>
                <w:b w:val="false"/>
                <w:i w:val="false"/>
                <w:color w:val="000000"/>
                <w:sz w:val="20"/>
              </w:rPr>
              <w:t>в Вооруженных Силах</w:t>
            </w:r>
            <w:r>
              <w:br/>
            </w:r>
            <w:r>
              <w:rPr>
                <w:rFonts w:ascii="Times New Roman"/>
                <w:b w:val="false"/>
                <w:i w:val="false"/>
                <w:color w:val="000000"/>
                <w:sz w:val="20"/>
              </w:rPr>
              <w:t>Республики Казахстан</w:t>
            </w:r>
            <w:r>
              <w:br/>
            </w:r>
            <w:r>
              <w:rPr>
                <w:rFonts w:ascii="Times New Roman"/>
                <w:b w:val="false"/>
                <w:i w:val="false"/>
                <w:color w:val="000000"/>
                <w:sz w:val="20"/>
              </w:rPr>
              <w:t>(службы горючего и</w:t>
            </w:r>
            <w:r>
              <w:br/>
            </w:r>
            <w:r>
              <w:rPr>
                <w:rFonts w:ascii="Times New Roman"/>
                <w:b w:val="false"/>
                <w:i w:val="false"/>
                <w:color w:val="000000"/>
                <w:sz w:val="20"/>
              </w:rPr>
              <w:t>смазочных материалов)</w:t>
            </w:r>
            <w:r>
              <w:br/>
            </w:r>
            <w:r>
              <w:rPr>
                <w:rFonts w:ascii="Times New Roman"/>
                <w:b w:val="false"/>
                <w:i w:val="false"/>
                <w:color w:val="000000"/>
                <w:sz w:val="20"/>
              </w:rPr>
              <w:t>(к акту снятия остатков)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воинское звание,</w:t>
            </w:r>
            <w:r>
              <w:br/>
            </w:r>
            <w:r>
              <w:rPr>
                <w:rFonts w:ascii="Times New Roman"/>
                <w:b w:val="false"/>
                <w:i w:val="false"/>
                <w:color w:val="000000"/>
                <w:sz w:val="20"/>
              </w:rPr>
              <w:t>подпись, фамилия)</w:t>
            </w:r>
            <w:r>
              <w:br/>
            </w:r>
            <w:r>
              <w:rPr>
                <w:rFonts w:ascii="Times New Roman"/>
                <w:b w:val="false"/>
                <w:i w:val="false"/>
                <w:color w:val="000000"/>
                <w:sz w:val="20"/>
              </w:rPr>
              <w:t>"___"____________20___г.</w:t>
            </w:r>
          </w:p>
        </w:tc>
      </w:tr>
    </w:tbl>
    <w:bookmarkStart w:name="z1799" w:id="1613"/>
    <w:p>
      <w:pPr>
        <w:spacing w:after="0"/>
        <w:ind w:left="0"/>
        <w:jc w:val="left"/>
      </w:pPr>
      <w:r>
        <w:rPr>
          <w:rFonts w:ascii="Times New Roman"/>
          <w:b/>
          <w:i w:val="false"/>
          <w:color w:val="000000"/>
        </w:rPr>
        <w:t xml:space="preserve"> Расчет потерь нефтепродуктов по нормам естественной убыли за ______________20___года</w:t>
      </w:r>
    </w:p>
    <w:bookmarkEnd w:id="1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нефтепродукта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естественной убыли на 1 т продукта, (кг)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естественной убыли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Принятого за месяц,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хранимого свыше одного месяца,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0" w:id="1614"/>
    <w:p>
      <w:pPr>
        <w:spacing w:after="0"/>
        <w:ind w:left="0"/>
        <w:jc w:val="both"/>
      </w:pPr>
      <w:r>
        <w:rPr>
          <w:rFonts w:ascii="Times New Roman"/>
          <w:b w:val="false"/>
          <w:i w:val="false"/>
          <w:color w:val="000000"/>
          <w:sz w:val="28"/>
        </w:rPr>
        <w:t>
      Начальник службы (отдела хранения) горючего _______________________</w:t>
      </w:r>
    </w:p>
    <w:bookmarkEnd w:id="1614"/>
    <w:bookmarkStart w:name="z1801" w:id="1615"/>
    <w:p>
      <w:pPr>
        <w:spacing w:after="0"/>
        <w:ind w:left="0"/>
        <w:jc w:val="both"/>
      </w:pPr>
      <w:r>
        <w:rPr>
          <w:rFonts w:ascii="Times New Roman"/>
          <w:b w:val="false"/>
          <w:i w:val="false"/>
          <w:color w:val="000000"/>
          <w:sz w:val="28"/>
        </w:rPr>
        <w:t>
      Ответственное лицо за хранение горючего ___________________________</w:t>
      </w:r>
    </w:p>
    <w:bookmarkEnd w:id="16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