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10dd" w14:textId="7041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2023 года № 8С-14-2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апреля 2024 года № 8С-20-2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2024-2026 годы" от 21 декабря 2023 года № 8С-14-2 (зарегистрировано в Реестре государственной регистрации нормативных правовых актов № 191329)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5419691,1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- 1315926,0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4074949,1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5437042,9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-2853,6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14498,2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2024 год предусмотрено погашение основного долга по бюджетным кредитам, выделенным для реализации мер социальной поддержки специалистов в сумме 34235,6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капитальный ремонт Острогорского сельского клуба в селе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теплотрасс ГКП на ПХВ "Комхоз" при акимате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прилегающей территории к средней школе и акимата в с. Старый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КС-AS-14 к селу Оксановка протяженностью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