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e103" w14:textId="d99e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2023 года № 8С-20/2 "О бюджетах города Державинск, сельских округов и сел Жаркаинского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9 августа 2024 года № 8С-32/2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2024-2026 годы" от 25 декабря 2023 года № 8С-20/2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Державинск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- 119 577,1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- 76 818,0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- 35 479,1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- 134 603,6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(-15 026,5)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- 15 026,5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2024 год предусмотрены целевые текущие трансферты, передаваемые из районного бюджета в сумме 35 479,1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Валихановского сельского округа на 2024-2026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- 41 153,0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- 50 603,1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(- 9 450,1)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- 9 450,1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2024 год предусмотрены бюджетные субвенции, передаваемые из районного бюджета в сумме 17 493,0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2024 год предусмотрены целевые текущие трансферты, передаваемые из районного бюджета в сумме 7 893,0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Костычевского сельского округа на 2024-2026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- 36 847,0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- 40 300,4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(-3 453,4)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- 3 453,4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2024 год предусмотрены бюджетные субвенции, передаваемые из районного бюджета в сумме 13 437,0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2024 год предусмотрены целевые текущие трансферты, передаваемые из районного бюджета в сумме 13 430,0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Нахимовского сельского округа на 2024-2026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- 28 804,0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- 3 955,0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- 24 849,0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- 29 252,5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(-448,5)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- 448,5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2024 год предусмотрены бюджетные субвенции, передаваемые из районного бюджета в сумме 13 990,0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2024 год предусмотрены целевые текущие трансферты, передаваемые из районного бюджета в сумме 10 859,0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Отрадного сельского округа на 2024-2026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- 43 211,0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- 3 958,0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- 39 253,0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(-3 069,0)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- 3 069,0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2024 год предусмотрены бюджетные субвенции, передаваемые из районного бюджета в сумме 16 819,0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2024 год предусмотрены целевые текущие трансферты, передаваемые из районного бюджета в сумме 22 434,0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села Гастелло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- 29 520,0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-21 569,0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- 30 070,8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(-550,8)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- 550,8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2024 год предусмотрены бюджетные субвенции, передаваемые из районного бюджета в сумме 13 767,0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2024 год предусмотрены целевые текущие трансферты, передаваемые из районного бюджета в сумме 7 802,0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Далабай на 2024-2026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- 26 123,0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- 1 587,0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- 24 536,0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- 27 568,4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(-1 445,4)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- 1 445,4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2024 год предусмотрены бюджетные субвенции, передаваемые из районного бюджета в сумме 13 258,0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2024 год предусмотрены целевые текущие трансферты, передаваемые из районного бюджета в сумме 11 278,0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Кумсуат на 2024-2026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- 26 925,0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- 2 892,0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- 23 995,0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- 27 146,5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(-221,5)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- 221,5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2024 год предусмотрены бюджетные субвенции, передаваемые из районного бюджета в сумме 13 204,0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2024 год предусмотрены целевые текущие трансферты, передаваемые из районного бюджета в сумме 10 791,0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Львовское на 2024-2026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- 26 117,0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- 22 817,0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- 27 230,2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(- 1 113,2)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- 1 113,2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2024 год предусмотрены бюджетные субвенции, передаваемые из районного бюджета в сумме 13 864,0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2024 год предусмотрены целевые текущие трансферты, передаваемые из районного бюджета в сумме 8 953,0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Пригородное на 2024-2026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- 32 963,0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- 4 268,0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- 1 177,0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- 33 854,4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(-891,4)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- 891,4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2024 год предусмотрены бюджетные субвенции, передаваемые из районного бюджета в сумме 17 535,0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2024 год предусмотрены целевые текущие трансферты, передаваемые из районного бюджета в сумме 9 918,0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Пятигорское на 2024-2026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- 28 617,0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- 2 915,0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- 28 676,8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(- 59,8)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- 59,8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2024год предусмотрены бюджетные субвенции, передаваемые из районного бюджета в сумме 13 786,0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2024 год предусмотрены целевые текущие трансферты, передаваемые из районного бюджета в сумме 11 916,0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Тасоткель на 2024-2026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- 27 617,0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- 2 028,0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- 27 816,5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(-199,5)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- 199,5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2024 год предусмотрены бюджетные субвенции, передаваемые из районного бюджета в сумме 13 258,0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2024 год предусмотрены целевые текущие трансферты, передаваемые из районного бюджета в сумме 12 286,0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села Тассуат на 2024-2026 годы, согласно приложениям 43, 44 и 45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- 23 535,0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- 22 753,0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- 23 600,4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(- 65,4)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- 65,4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2024 год предусмотрены бюджетные субвенции, передаваемые из районного бюджета в сумме 13 389,0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2024 год предусмотрены целевые текущие трансферты, передаваемые из районного бюджета в сумме 9 364,0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села Ушкарасу на 2024-2026 годы, согласно приложениям 46, 47 и 48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- 23 042,0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- 3 279,0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- 19 663,0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- 23 143,3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(- 101,3)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- 101,3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2024 год предусмотрены бюджетные субвенции, передаваемые из районного бюджета в сумме 12 832,0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2024 год предусмотрены целевые текущие трансферты, передаваемые из районного бюджета в сумме 6 831,0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села Шойындыколь на 2024-2026 годы, согласно приложениям 49, 50 и 51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- 38 578,0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- 23 651,0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- 46 060,4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(-7 482,4)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- 7 482,4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2024 год предусмотрены бюджетные субвенции, передаваемые из районного бюджета в сумме 13 744,0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2024 год предусмотрены целевые текущие трансферты, передаваемые из районного бюджета в сумме 9 907,0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