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501c" w14:textId="eef5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26 декабря 2023 года № 8/2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05 сентября 2024 года № 14/1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2024-2026 годы" от 26 декабря 2023 года № 8/2,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годы, согласно приложениям 1, 2 и 3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3 295 102,2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993 160,0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18 275,6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2 281 553,2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3 388 944,0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3 611,7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20 386,3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- 97 453,5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97 453,5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3 295 102,2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2 281 553,2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2 281 553,2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2 281 553,2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- 97 453,5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1 132 300,2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941 015,5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107 457,4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АЭС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812 139,4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Сандыктау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"Сандыктау –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KC-SN-1 "Подъезд к селу Новоникольское" км 0-18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379 921,4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теущий ремонт котлов, котельного оборудования и тепловых сетей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надземных и подземных коммуникаций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в селе 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67 834,1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сетей электроснабжения к насосным станциям водопровода в селе 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скважин в селе Белгородское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75 564,2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внутри-поселковых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дорожных знаков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летнее содержание внутрипоселковых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тротуаров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Сандыктау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