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3559" w14:textId="1303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25 декабря 2023 года № 8С-13/2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9 апреля 2024 года № 8С-17/2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2024-2026 годы" от 25 декабря 2023 года № 8С-13/2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8 044 506,9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2 289 109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10 315,8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5 732 362,1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8 207 624,3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(-36 806,8)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86 648,8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(-126 310,6)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126 310,6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2024 год погашение основного долга по бюджетным кредитам, выделенных для реализации мер социальной поддержки специалистов в сумме 86 648,8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пени,санкции, взыскания,налагаемые государственными учреждениями,финансируемыми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 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