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20fd" w14:textId="ec12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2023 года № 8С-14/2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11 сентября 2024 года № 8С-23/2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2024-2026 годы" от 26 декабря 2023 года № 8С-14/2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265 376,8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285 377,3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77 963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87 463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124 545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187 068,5 тысяч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50 576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140 697,3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99 044,3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140 697,3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104 849,2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107 049,2 тысяч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162 571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170 771,1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34 558,8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(-1 660)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1 660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35 862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37 362,2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68 364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72 395,1 тысяч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29 877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31 835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