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e3a2" w14:textId="556e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Алга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242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- 855 858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- 223 004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- 620 313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- 873 930,9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- 18 072,9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- 18 072,9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- 18 072,9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городского бюджета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на 2025 год объем субвенции, передаваемые из районного бюджета в сумме 253 193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318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города на 2025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– 24 284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благустройство и озеленение населенных пунктов – 175 192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городах районного значения, селах, поселках, сельских округах – 42 242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