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5d8d" w14:textId="edb5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2024 года № 260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5 374 808,2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4 204 449,2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5 590 040,4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- 217 556,2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217 556,2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215 232,2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объемы субвенций, передаваемых из областного бюджета в сумме 2 018 671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564 293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– 26 050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– 31 797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– 25 838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Бильтабанова – 27 269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– 31 806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– 30 738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Жарыкскому сельскому округу – 30 057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– 26 228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– 111 522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И. Курманова – 35 238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26 398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– 32 312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– 25 659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– 33 886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– 35 223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– 34 272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целевого трансферта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трансферта на развитие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трансфертов на развития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 водоснабжения и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объектов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сумме 25 507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