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e04e" w14:textId="997e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Журынского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157</w:t>
      </w:r>
    </w:p>
    <w:p>
      <w:pPr>
        <w:spacing w:after="0"/>
        <w:ind w:left="0"/>
        <w:jc w:val="left"/>
      </w:pPr>
    </w:p>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Журынского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61 827 тысяч тенге:</w:t>
      </w:r>
    </w:p>
    <w:p>
      <w:pPr>
        <w:spacing w:after="0"/>
        <w:ind w:left="0"/>
        <w:jc w:val="both"/>
      </w:pPr>
      <w:r>
        <w:rPr>
          <w:rFonts w:ascii="Times New Roman"/>
          <w:b w:val="false"/>
          <w:i w:val="false"/>
          <w:color w:val="000000"/>
          <w:sz w:val="28"/>
        </w:rPr>
        <w:t>
      налоговые поступления – 4 460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40 тысяч тенге;</w:t>
      </w:r>
    </w:p>
    <w:p>
      <w:pPr>
        <w:spacing w:after="0"/>
        <w:ind w:left="0"/>
        <w:jc w:val="both"/>
      </w:pPr>
      <w:r>
        <w:rPr>
          <w:rFonts w:ascii="Times New Roman"/>
          <w:b w:val="false"/>
          <w:i w:val="false"/>
          <w:color w:val="000000"/>
          <w:sz w:val="28"/>
        </w:rPr>
        <w:t>
      поступления трансфертов – 57 327 тысяч тенге;</w:t>
      </w:r>
    </w:p>
    <w:p>
      <w:pPr>
        <w:spacing w:after="0"/>
        <w:ind w:left="0"/>
        <w:jc w:val="both"/>
      </w:pPr>
      <w:r>
        <w:rPr>
          <w:rFonts w:ascii="Times New Roman"/>
          <w:b w:val="false"/>
          <w:i w:val="false"/>
          <w:color w:val="000000"/>
          <w:sz w:val="28"/>
        </w:rPr>
        <w:t>
      2) затраты – 61 827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погашение бюджетных кредитов – 0 тенге;</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0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0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0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–43 407тенге.</w:t>
      </w:r>
    </w:p>
    <w:bookmarkStart w:name="z5" w:id="0"/>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Журынского сельского округа в сумме 45 806 тысяч тенге.</w:t>
      </w:r>
    </w:p>
    <w:bookmarkEnd w:id="0"/>
    <w:bookmarkStart w:name="z6" w:id="1"/>
    <w:p>
      <w:pPr>
        <w:spacing w:after="0"/>
        <w:ind w:left="0"/>
        <w:jc w:val="both"/>
      </w:pPr>
      <w:r>
        <w:rPr>
          <w:rFonts w:ascii="Times New Roman"/>
          <w:b w:val="false"/>
          <w:i w:val="false"/>
          <w:color w:val="000000"/>
          <w:sz w:val="28"/>
        </w:rPr>
        <w:t>
      4. Учесть, в бюджете Журынского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70 тысяч тенге.</w:t>
      </w:r>
    </w:p>
    <w:bookmarkEnd w:id="1"/>
    <w:bookmarkStart w:name="z7" w:id="2"/>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157</w:t>
            </w:r>
          </w:p>
        </w:tc>
      </w:tr>
    </w:tbl>
    <w:p>
      <w:pPr>
        <w:spacing w:after="0"/>
        <w:ind w:left="0"/>
        <w:jc w:val="left"/>
      </w:pPr>
      <w:r>
        <w:rPr>
          <w:rFonts w:ascii="Times New Roman"/>
          <w:b/>
          <w:i w:val="false"/>
          <w:color w:val="000000"/>
        </w:rPr>
        <w:t xml:space="preserve"> Бюджет Журынского селского округа на 2024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157</w:t>
            </w:r>
          </w:p>
        </w:tc>
      </w:tr>
    </w:tbl>
    <w:p>
      <w:pPr>
        <w:spacing w:after="0"/>
        <w:ind w:left="0"/>
        <w:jc w:val="left"/>
      </w:pPr>
      <w:r>
        <w:rPr>
          <w:rFonts w:ascii="Times New Roman"/>
          <w:b/>
          <w:i w:val="false"/>
          <w:color w:val="000000"/>
        </w:rPr>
        <w:t xml:space="preserve"> Бюджет Журынского селского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9 января 2024 года </w:t>
            </w:r>
            <w:r>
              <w:br/>
            </w:r>
            <w:r>
              <w:rPr>
                <w:rFonts w:ascii="Times New Roman"/>
                <w:b w:val="false"/>
                <w:i w:val="false"/>
                <w:color w:val="000000"/>
                <w:sz w:val="20"/>
              </w:rPr>
              <w:t>№ 157</w:t>
            </w:r>
          </w:p>
        </w:tc>
      </w:tr>
    </w:tbl>
    <w:p>
      <w:pPr>
        <w:spacing w:after="0"/>
        <w:ind w:left="0"/>
        <w:jc w:val="left"/>
      </w:pPr>
      <w:r>
        <w:rPr>
          <w:rFonts w:ascii="Times New Roman"/>
          <w:b/>
          <w:i w:val="false"/>
          <w:color w:val="000000"/>
        </w:rPr>
        <w:t xml:space="preserve"> Бюджет Журынского селского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