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70da" w14:textId="bc77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Кайындинского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159</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Кайындинского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113 644 тысяч тенге:</w:t>
      </w:r>
    </w:p>
    <w:p>
      <w:pPr>
        <w:spacing w:after="0"/>
        <w:ind w:left="0"/>
        <w:jc w:val="both"/>
      </w:pPr>
      <w:r>
        <w:rPr>
          <w:rFonts w:ascii="Times New Roman"/>
          <w:b w:val="false"/>
          <w:i w:val="false"/>
          <w:color w:val="000000"/>
          <w:sz w:val="28"/>
        </w:rPr>
        <w:t>
      налоговые поступления – 29 157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0 тенге;</w:t>
      </w:r>
    </w:p>
    <w:p>
      <w:pPr>
        <w:spacing w:after="0"/>
        <w:ind w:left="0"/>
        <w:jc w:val="both"/>
      </w:pPr>
      <w:r>
        <w:rPr>
          <w:rFonts w:ascii="Times New Roman"/>
          <w:b w:val="false"/>
          <w:i w:val="false"/>
          <w:color w:val="000000"/>
          <w:sz w:val="28"/>
        </w:rPr>
        <w:t>
      поступления трансфертов – 84 487 тысяч тенге;</w:t>
      </w:r>
    </w:p>
    <w:p>
      <w:pPr>
        <w:spacing w:after="0"/>
        <w:ind w:left="0"/>
        <w:jc w:val="both"/>
      </w:pPr>
      <w:r>
        <w:rPr>
          <w:rFonts w:ascii="Times New Roman"/>
          <w:b w:val="false"/>
          <w:i w:val="false"/>
          <w:color w:val="000000"/>
          <w:sz w:val="28"/>
        </w:rPr>
        <w:t>
      2) затраты – 115 203,7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- 1 559,7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1 559,7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1 559,7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306</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1)минимальный размер заработной платы – 85 000 тенге;</w:t>
      </w:r>
    </w:p>
    <w:p>
      <w:pPr>
        <w:spacing w:after="0"/>
        <w:ind w:left="0"/>
        <w:jc w:val="both"/>
      </w:pPr>
      <w:r>
        <w:rPr>
          <w:rFonts w:ascii="Times New Roman"/>
          <w:b w:val="false"/>
          <w:i w:val="false"/>
          <w:color w:val="000000"/>
          <w:sz w:val="28"/>
        </w:rPr>
        <w:t>
      2)минимальный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Кайындинского сельского округа в сумме 24 842 тысяч тенге.</w:t>
      </w:r>
    </w:p>
    <w:bookmarkEnd w:id="3"/>
    <w:bookmarkStart w:name="z6" w:id="4"/>
    <w:p>
      <w:pPr>
        <w:spacing w:after="0"/>
        <w:ind w:left="0"/>
        <w:jc w:val="both"/>
      </w:pPr>
      <w:r>
        <w:rPr>
          <w:rFonts w:ascii="Times New Roman"/>
          <w:b w:val="false"/>
          <w:i w:val="false"/>
          <w:color w:val="000000"/>
          <w:sz w:val="28"/>
        </w:rPr>
        <w:t>
      4. Учесть, в бюджете Кайындинского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15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159</w:t>
            </w:r>
          </w:p>
        </w:tc>
      </w:tr>
    </w:tbl>
    <w:p>
      <w:pPr>
        <w:spacing w:after="0"/>
        <w:ind w:left="0"/>
        <w:jc w:val="left"/>
      </w:pPr>
      <w:r>
        <w:rPr>
          <w:rFonts w:ascii="Times New Roman"/>
          <w:b/>
          <w:i w:val="false"/>
          <w:color w:val="000000"/>
        </w:rPr>
        <w:t xml:space="preserve"> Бюджет Кайындинского сельского округа 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306</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159</w:t>
            </w:r>
          </w:p>
        </w:tc>
      </w:tr>
    </w:tbl>
    <w:p>
      <w:pPr>
        <w:spacing w:after="0"/>
        <w:ind w:left="0"/>
        <w:jc w:val="left"/>
      </w:pPr>
      <w:r>
        <w:rPr>
          <w:rFonts w:ascii="Times New Roman"/>
          <w:b/>
          <w:i w:val="false"/>
          <w:color w:val="000000"/>
        </w:rPr>
        <w:t xml:space="preserve"> Бюджет Кайындинского сельского округа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159</w:t>
            </w:r>
          </w:p>
        </w:tc>
      </w:tr>
    </w:tbl>
    <w:p>
      <w:pPr>
        <w:spacing w:after="0"/>
        <w:ind w:left="0"/>
        <w:jc w:val="left"/>
      </w:pPr>
      <w:r>
        <w:rPr>
          <w:rFonts w:ascii="Times New Roman"/>
          <w:b/>
          <w:i w:val="false"/>
          <w:color w:val="000000"/>
        </w:rPr>
        <w:t xml:space="preserve"> Бюджет Кайындинского сельского округа на 2026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