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3387" w14:textId="47f3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 статьей 9-1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Абайского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Абай на 2025 год объем субвенции с районного бюджета в сумме 24 952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Абай на 2025 год поступление целевых текущих трансфертов из районного бюджета в сумме 8 749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сельского округа Абай.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