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0873d" w14:textId="4f087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в Алматинской области на 2025 год</w:t>
      </w:r>
    </w:p>
    <w:p>
      <w:pPr>
        <w:spacing w:after="0"/>
        <w:ind w:left="0"/>
        <w:jc w:val="both"/>
      </w:pPr>
      <w:r>
        <w:rPr>
          <w:rFonts w:ascii="Times New Roman"/>
          <w:b w:val="false"/>
          <w:i w:val="false"/>
          <w:color w:val="000000"/>
          <w:sz w:val="28"/>
        </w:rPr>
        <w:t>Постановление акимата Алматинской области от 17 декабря 2024 года № 374</w:t>
      </w:r>
    </w:p>
    <w:p>
      <w:pPr>
        <w:spacing w:after="0"/>
        <w:ind w:left="0"/>
        <w:jc w:val="both"/>
      </w:pPr>
      <w:bookmarkStart w:name="z7" w:id="0"/>
      <w:r>
        <w:rPr>
          <w:rFonts w:ascii="Times New Roman"/>
          <w:b w:val="false"/>
          <w:i w:val="false"/>
          <w:color w:val="000000"/>
          <w:sz w:val="28"/>
        </w:rPr>
        <w:t xml:space="preserve">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Социального кодекса Республики Казахстан, статьями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7 июня 2023 года № 207 "Об утверждении Правил квотирования рабочих мест для лиц с инвалидностью",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17 октября 2023 года № 446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Алматинской области ПОСТАНОВЛЯЕТ:</w:t>
      </w:r>
    </w:p>
    <w:bookmarkEnd w:id="0"/>
    <w:bookmarkStart w:name="z8" w:id="1"/>
    <w:p>
      <w:pPr>
        <w:spacing w:after="0"/>
        <w:ind w:left="0"/>
        <w:jc w:val="both"/>
      </w:pPr>
      <w:r>
        <w:rPr>
          <w:rFonts w:ascii="Times New Roman"/>
          <w:b w:val="false"/>
          <w:i w:val="false"/>
          <w:color w:val="000000"/>
          <w:sz w:val="28"/>
        </w:rPr>
        <w:t>
      1. Установить для организаций независимо от организационно-правовой формы и формы собственности и индивидуальных предпринимателей Алматинской области в зависимости от списочной численности работников:</w:t>
      </w:r>
    </w:p>
    <w:bookmarkEnd w:id="1"/>
    <w:bookmarkStart w:name="z9" w:id="2"/>
    <w:p>
      <w:pPr>
        <w:spacing w:after="0"/>
        <w:ind w:left="0"/>
        <w:jc w:val="both"/>
      </w:pPr>
      <w:r>
        <w:rPr>
          <w:rFonts w:ascii="Times New Roman"/>
          <w:b w:val="false"/>
          <w:i w:val="false"/>
          <w:color w:val="000000"/>
          <w:sz w:val="28"/>
        </w:rPr>
        <w:t xml:space="preserve">
      1) квоту рабочих мест для трудоустройства лиц с инвалидностью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10" w:id="3"/>
    <w:p>
      <w:pPr>
        <w:spacing w:after="0"/>
        <w:ind w:left="0"/>
        <w:jc w:val="both"/>
      </w:pPr>
      <w:r>
        <w:rPr>
          <w:rFonts w:ascii="Times New Roman"/>
          <w:b w:val="false"/>
          <w:i w:val="false"/>
          <w:color w:val="000000"/>
          <w:sz w:val="28"/>
        </w:rPr>
        <w:t xml:space="preserve">
      2) квоту рабочих мест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11" w:id="4"/>
    <w:p>
      <w:pPr>
        <w:spacing w:after="0"/>
        <w:ind w:left="0"/>
        <w:jc w:val="both"/>
      </w:pPr>
      <w:r>
        <w:rPr>
          <w:rFonts w:ascii="Times New Roman"/>
          <w:b w:val="false"/>
          <w:i w:val="false"/>
          <w:color w:val="000000"/>
          <w:sz w:val="28"/>
        </w:rPr>
        <w:t xml:space="preserve">
      3)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12" w:id="5"/>
    <w:p>
      <w:pPr>
        <w:spacing w:after="0"/>
        <w:ind w:left="0"/>
        <w:jc w:val="both"/>
      </w:pPr>
      <w:r>
        <w:rPr>
          <w:rFonts w:ascii="Times New Roman"/>
          <w:b w:val="false"/>
          <w:i w:val="false"/>
          <w:color w:val="000000"/>
          <w:sz w:val="28"/>
        </w:rPr>
        <w:t>
      2. Государственному учреждению "Управление координации занятости и социальных программ Алматинской области" разместить настоящее постановление на интернет-ресурсе акимата Алматинской области и принять иные меры.</w:t>
      </w:r>
    </w:p>
    <w:bookmarkEnd w:id="5"/>
    <w:bookmarkStart w:name="z13"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первого заместителя акима области Н. Абдрахим.</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Алматинской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Султангазиев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 Акимата Алматинской области от " "________ 2024 года №______</w:t>
            </w:r>
          </w:p>
        </w:tc>
      </w:tr>
    </w:tbl>
    <w:bookmarkStart w:name="z16" w:id="7"/>
    <w:p>
      <w:pPr>
        <w:spacing w:after="0"/>
        <w:ind w:left="0"/>
        <w:jc w:val="left"/>
      </w:pPr>
      <w:r>
        <w:rPr>
          <w:rFonts w:ascii="Times New Roman"/>
          <w:b/>
          <w:i w:val="false"/>
          <w:color w:val="000000"/>
        </w:rPr>
        <w:t xml:space="preserve"> Список предприятий для трудоустройства лиц с инвалидностью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Наименование</w:t>
            </w:r>
          </w:p>
          <w:bookmarkEnd w:id="8"/>
          <w:p>
            <w:pPr>
              <w:spacing w:after="20"/>
              <w:ind w:left="20"/>
              <w:jc w:val="both"/>
            </w:pPr>
            <w:r>
              <w:rPr>
                <w:rFonts w:ascii="Times New Roman"/>
                <w:b w:val="false"/>
                <w:i w:val="false"/>
                <w:color w:val="000000"/>
                <w:sz w:val="20"/>
              </w:rPr>
              <w:t>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квота (чел)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учреждение "Карагашская средняя школа с дошкольным мини центром"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учреждение средняя школа имени Н.Бозжанова с дошкольным мини центром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учреждение "Берекинская средняя школа с дошкольным мини центром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Енбекшиказахский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"Многопрофильная районная больница с Шелек Енбекшиказахского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"Енбекшиказахская многопрофильная центральная районная больница"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"Экоагропродукт"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"Альтаир"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"ДСУ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Шелекское лесное хозяиство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Винзавод "Дионис"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специализированный дом ребенка в селе Шелек Енбекшиказахского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на праве хозяйственного ведения "Жамбылская районная больница"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"Районная больница села Каргалинское"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"Районный Дом культуры акима Жамбылского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учреждения "Средняя школа им.А.Бейсеуова"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учреждения "Средняя школа с.Узынагаш"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учреждения "Школа лицей №1 села Узынагаш"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учреждения "Средняя школа им.Наурызбай батыра"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учреждения "Средняя школа им.Абая"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Илийский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"Областная детская клиническая больница"государственного учреждения "Управления здравоохранения Алматинской области" акимата Алматинской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"Илийская центральная районная больница" государственного учреждения "Управления здравоохранения Алматинской области"акимата Алматинской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"Gold Sеrvice Logistic"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"Областная станция скорой неотложной медицинской помощи" государственного учреждения "Управления здравоохранения Алматинской области" акимата Алматинской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"Междуреченск 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"Медиатекс-Н"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Акцонерное общество "Gallanz Bottlers"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"Азия Строй континент"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"Бент" Фирмасы"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"Qazaq Glass Company"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"Рикс ЛТД"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"Medin Security"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"Bericap Kazakhstan" (Берикап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"Raimbek Agro" (Райымбек 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"Pure Pack"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"Эпсилон Продукт"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"Животноводческий комплекс "Караой"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"Якар"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"CleverMedical"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"ShipsProducing"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"Домкультуры Карасайского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"Таусамалы"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"LAKE FARM"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"Тазалык"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"Ушконурский колледж водного хозяйства" государственного учреждения "Управление образования Алматинской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"Маолин"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"KazEcoFood"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 почта"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объединение "Қуат"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xml:space="preserve">
Товарищество с ограниченной ответственностью </w:t>
            </w:r>
          </w:p>
          <w:bookmarkEnd w:id="9"/>
          <w:p>
            <w:pPr>
              <w:spacing w:after="20"/>
              <w:ind w:left="20"/>
              <w:jc w:val="both"/>
            </w:pPr>
            <w:r>
              <w:rPr>
                <w:rFonts w:ascii="Times New Roman"/>
                <w:b w:val="false"/>
                <w:i w:val="false"/>
                <w:color w:val="000000"/>
                <w:sz w:val="20"/>
              </w:rPr>
              <w:t>
"DIAMANT FOOD"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учреждения "Средняя школа имени Ыдырыс Кошкинова с дошкольным миницентром" государственного учреждения Отдел образования по Кегенскому району Управления образования Алматинской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"Школа искусств села Кеген" государственного учреждения Отдел образования по Кегенскому району Управления образования Алматинскойобласти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Государсвенное учреждение "Средняя школа им. Нурбапа Омирзакова с мини-центром" государственного учреждения Отдел образования по Райымбекскому району Управления образования Алматинской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"PTZ"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школа №2 им.С.Сейфуллина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Школа-лицей № 7 им.А.Байтурсынова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школа №1 им.Халипова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Средняя школа №6 им.</w:t>
            </w:r>
          </w:p>
          <w:bookmarkEnd w:id="10"/>
          <w:p>
            <w:pPr>
              <w:spacing w:after="20"/>
              <w:ind w:left="20"/>
              <w:jc w:val="both"/>
            </w:pPr>
            <w:r>
              <w:rPr>
                <w:rFonts w:ascii="Times New Roman"/>
                <w:b w:val="false"/>
                <w:i w:val="false"/>
                <w:color w:val="000000"/>
                <w:sz w:val="20"/>
              </w:rPr>
              <w:t>
Ж. Жабаева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Актамская средняя школа "Отдел образования по Уйгурскому району Управления образования Алматинской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Ширинская средняя школа "Отдел образования по Уйгурскому району Управления образования Алматинской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Конаев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"Lucky Bingo"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учреждение "Средняя школа №5 имени Ахмет Жубанова" государственного учреждения "Отдел образования по городу Қонаев управления образования Алматинской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 оказания специальных социальных услуг "Шарапат" государственного учреждения"Управление координации занятости и социальных программ Алматинской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учреждение "номер 3 школа микрорайона Жетыген, города Алатау"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учреждение "номер 5 школа микрорайонаЖанадауыр,города Алатау"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учреждение "номер 35 школа микрорайона Жанаарна, города Алатау"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 Акимата Алматинской области от " "________ 2024 года №______</w:t>
            </w:r>
          </w:p>
        </w:tc>
      </w:tr>
    </w:tbl>
    <w:bookmarkStart w:name="z21" w:id="11"/>
    <w:p>
      <w:pPr>
        <w:spacing w:after="0"/>
        <w:ind w:left="0"/>
        <w:jc w:val="left"/>
      </w:pPr>
      <w:r>
        <w:rPr>
          <w:rFonts w:ascii="Times New Roman"/>
          <w:b/>
          <w:i w:val="false"/>
          <w:color w:val="000000"/>
        </w:rPr>
        <w:t xml:space="preserve"> Список предприятий для трудоустройства лиц, освобожденных из мест лишения свободы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Наименование</w:t>
            </w:r>
          </w:p>
          <w:bookmarkEnd w:id="12"/>
          <w:p>
            <w:pPr>
              <w:spacing w:after="20"/>
              <w:ind w:left="20"/>
              <w:jc w:val="both"/>
            </w:pPr>
            <w:r>
              <w:rPr>
                <w:rFonts w:ascii="Times New Roman"/>
                <w:b w:val="false"/>
                <w:i w:val="false"/>
                <w:color w:val="000000"/>
                <w:sz w:val="20"/>
              </w:rPr>
              <w:t>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квота (чел)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"Баканасское лесное хозяйство" Государственного учреждения "Управление природных ресурсов и регулирование природопользования Алматинской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Енбекшиказахский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хозяиство "Жанель"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ответсвенностью "Шелек Тұлпар"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хозяиство "Элса"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хозяиство "Самаджиев"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общство "ДСУ-13"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"Альтаир"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"Даулет дор строй"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"Qaz 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"Дортехмонтажсервис"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"Алатау жарықкомпаниясы"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"Курты"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Илийский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"Животноводческий комплекс "Караой"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Акцонерное общество "Алатау"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"Qazaq Glass Company"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"Бент" Фирмасы"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"Медиатекс-Н"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"Алюминий оф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"Lake Farm"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фонд "Куат"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"Торгово-монтажная компания Панорама"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"VENTRAVEL"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Алматинской области Государственное коммунальное предприятие на праве хозяйственного ведения "Райымбекское районная больница"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xml:space="preserve">
Товарищество с ограниченной ответственностью </w:t>
            </w:r>
          </w:p>
          <w:bookmarkEnd w:id="13"/>
          <w:p>
            <w:pPr>
              <w:spacing w:after="20"/>
              <w:ind w:left="20"/>
              <w:jc w:val="both"/>
            </w:pPr>
            <w:r>
              <w:rPr>
                <w:rFonts w:ascii="Times New Roman"/>
                <w:b w:val="false"/>
                <w:i w:val="false"/>
                <w:color w:val="000000"/>
                <w:sz w:val="20"/>
              </w:rPr>
              <w:t>
"Талгар кирпичный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Товарищество с</w:t>
            </w:r>
          </w:p>
          <w:bookmarkEnd w:id="14"/>
          <w:p>
            <w:pPr>
              <w:spacing w:after="20"/>
              <w:ind w:left="20"/>
              <w:jc w:val="both"/>
            </w:pPr>
            <w:r>
              <w:rPr>
                <w:rFonts w:ascii="Times New Roman"/>
                <w:b w:val="false"/>
                <w:i w:val="false"/>
                <w:color w:val="000000"/>
                <w:sz w:val="20"/>
              </w:rPr>
              <w:t>
ограниченной ответственностью "Озентас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Уйгурсуий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Товарищество с ограниченной ответственностью</w:t>
            </w:r>
          </w:p>
          <w:bookmarkEnd w:id="15"/>
          <w:p>
            <w:pPr>
              <w:spacing w:after="20"/>
              <w:ind w:left="20"/>
              <w:jc w:val="both"/>
            </w:pPr>
            <w:r>
              <w:rPr>
                <w:rFonts w:ascii="Times New Roman"/>
                <w:b w:val="false"/>
                <w:i w:val="false"/>
                <w:color w:val="000000"/>
                <w:sz w:val="20"/>
              </w:rPr>
              <w:t>
"OtanGreenFood"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Конаев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"Bagashar-Meken"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"FishProdEx"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"Капшагай АТО"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"АВЗ"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"DOLCE"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"Первомайские деликатесы"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 Акимата Алматинской области от " "_________2024 года №_____</w:t>
            </w:r>
          </w:p>
        </w:tc>
      </w:tr>
    </w:tbl>
    <w:bookmarkStart w:name="z27" w:id="16"/>
    <w:p>
      <w:pPr>
        <w:spacing w:after="0"/>
        <w:ind w:left="0"/>
        <w:jc w:val="left"/>
      </w:pPr>
      <w:r>
        <w:rPr>
          <w:rFonts w:ascii="Times New Roman"/>
          <w:b/>
          <w:i w:val="false"/>
          <w:color w:val="000000"/>
        </w:rPr>
        <w:t xml:space="preserve"> Список предприятий для трудоустройства лиц, состоящих на учете службы пробации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Наименование</w:t>
            </w:r>
          </w:p>
          <w:bookmarkEnd w:id="17"/>
          <w:p>
            <w:pPr>
              <w:spacing w:after="20"/>
              <w:ind w:left="20"/>
              <w:jc w:val="both"/>
            </w:pPr>
            <w:r>
              <w:rPr>
                <w:rFonts w:ascii="Times New Roman"/>
                <w:b w:val="false"/>
                <w:i w:val="false"/>
                <w:color w:val="000000"/>
                <w:sz w:val="20"/>
              </w:rPr>
              <w:t>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квота (чел)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предприятия на праве хозяйственного ведения "Балқаш Таза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"Баканасское лесное хозяйство" коммунальное государственное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Енбекшиказахский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хозяиство "Муса"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хозяиство "Ергали"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"ДСУ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хозяиство "Алтынбек"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хозяиство "Жанель"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предприниматель "Самаджиев"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Производственный кооператив "Альтаир"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"Винзавод Дионис"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"Экоагропродукт"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Жамбылский район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хозяиство "Ақтерек"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"ЗОК Курты"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"Май Булак" на праве управления коммунального учреждения "Жамбылский районный отдел жилищно-коммунального управления и жилищной инспекции"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"Мынбаев Су кубыры" Государственного учреждения "Отдел жилищно-коммунального хозяйства и жилищной инспекции Жамбылского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"Алматы гидрогеология"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"Дортехмонтажсервис"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"Жол"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"Жартас СН"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"Тәуекел газ құбыры"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"Димаш" жеке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"Жол Интер Строй"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"Қарғалы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"Даулетдорстрой"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Илийский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"Bericap Kazakhstan" (Берикап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"Bimbo QSR Kazakhstan" (Бимбо КюЭсАр КЗ)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Акцонерное общество "Gallanz Bottlers"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"Медиатекс-Н"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"Тангенс"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"Qazaq Glass Company"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"Бент" Фирмасы"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Акцонерное общество "Аллель Агро"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"Животноводческий комплекс "Караой"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"Alcas Beton"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"Аксай"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"Табын-7"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"ТОО Тазалық"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"Айшуақ проект"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"Швейная фабрика Азамат"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"Маолин"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"БЕК Парасат"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ответственностью"Каскеленский Единный Расчетный Центр"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Кегенский район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"Даму - элкомкурылыс"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Райымбекский район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"Нарынкольское лесное хозяйство Государственного учреждение" "Управление природных ресурс и регулирования природопользование Алматинской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Товарищество с ограниченной ответственностью</w:t>
            </w:r>
          </w:p>
          <w:bookmarkEnd w:id="18"/>
          <w:p>
            <w:pPr>
              <w:spacing w:after="20"/>
              <w:ind w:left="20"/>
              <w:jc w:val="both"/>
            </w:pPr>
            <w:r>
              <w:rPr>
                <w:rFonts w:ascii="Times New Roman"/>
                <w:b w:val="false"/>
                <w:i w:val="false"/>
                <w:color w:val="000000"/>
                <w:sz w:val="20"/>
              </w:rPr>
              <w:t>
"NurKagazy"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"Интеллсервис"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xml:space="preserve">
Товарищество с ограниченной ответственностью </w:t>
            </w:r>
          </w:p>
          <w:bookmarkEnd w:id="19"/>
          <w:p>
            <w:pPr>
              <w:spacing w:after="20"/>
              <w:ind w:left="20"/>
              <w:jc w:val="both"/>
            </w:pPr>
            <w:r>
              <w:rPr>
                <w:rFonts w:ascii="Times New Roman"/>
                <w:b w:val="false"/>
                <w:i w:val="false"/>
                <w:color w:val="000000"/>
                <w:sz w:val="20"/>
              </w:rPr>
              <w:t>
"ПК-Марат"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xml:space="preserve">
Товарищество с ограниченной ответственностью </w:t>
            </w:r>
          </w:p>
          <w:bookmarkEnd w:id="20"/>
          <w:p>
            <w:pPr>
              <w:spacing w:after="20"/>
              <w:ind w:left="20"/>
              <w:jc w:val="both"/>
            </w:pPr>
            <w:r>
              <w:rPr>
                <w:rFonts w:ascii="Times New Roman"/>
                <w:b w:val="false"/>
                <w:i w:val="false"/>
                <w:color w:val="000000"/>
                <w:sz w:val="20"/>
              </w:rPr>
              <w:t>
"Талгар Тұргын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"OTAN GREEN FOOD" Товарищество с ограниченной ответственностью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 кус" Товарищество с ограниченной ответственностью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Конаев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"Nauryz Agro LTD"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Товарищество</w:t>
            </w:r>
          </w:p>
          <w:bookmarkEnd w:id="21"/>
          <w:p>
            <w:pPr>
              <w:spacing w:after="20"/>
              <w:ind w:left="20"/>
              <w:jc w:val="both"/>
            </w:pPr>
            <w:r>
              <w:rPr>
                <w:rFonts w:ascii="Times New Roman"/>
                <w:b w:val="false"/>
                <w:i w:val="false"/>
                <w:color w:val="000000"/>
                <w:sz w:val="20"/>
              </w:rPr>
              <w:t>
 с ограниченной ответственностью "АВЗ"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xml:space="preserve">
Товарищество </w:t>
            </w:r>
          </w:p>
          <w:bookmarkEnd w:id="22"/>
          <w:p>
            <w:pPr>
              <w:spacing w:after="20"/>
              <w:ind w:left="20"/>
              <w:jc w:val="both"/>
            </w:pPr>
            <w:r>
              <w:rPr>
                <w:rFonts w:ascii="Times New Roman"/>
                <w:b w:val="false"/>
                <w:i w:val="false"/>
                <w:color w:val="000000"/>
                <w:sz w:val="20"/>
              </w:rPr>
              <w:t>
с ограниченной ответственностью "DOLCE"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3</w:t>
            </w:r>
          </w:p>
          <w:bookmarkEnd w:id="23"/>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xml:space="preserve">
Товарищество </w:t>
            </w:r>
          </w:p>
          <w:bookmarkEnd w:id="24"/>
          <w:p>
            <w:pPr>
              <w:spacing w:after="20"/>
              <w:ind w:left="20"/>
              <w:jc w:val="both"/>
            </w:pPr>
            <w:r>
              <w:rPr>
                <w:rFonts w:ascii="Times New Roman"/>
                <w:b w:val="false"/>
                <w:i w:val="false"/>
                <w:color w:val="000000"/>
                <w:sz w:val="20"/>
              </w:rPr>
              <w:t>
с ограниченной ответственностью "Первомайские деликатесы"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Товарищество</w:t>
            </w:r>
          </w:p>
          <w:bookmarkEnd w:id="25"/>
          <w:p>
            <w:pPr>
              <w:spacing w:after="20"/>
              <w:ind w:left="20"/>
              <w:jc w:val="both"/>
            </w:pPr>
            <w:r>
              <w:rPr>
                <w:rFonts w:ascii="Times New Roman"/>
                <w:b w:val="false"/>
                <w:i w:val="false"/>
                <w:color w:val="000000"/>
                <w:sz w:val="20"/>
              </w:rPr>
              <w:t>
 с ограниченной ответственностью "Fruit 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