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2c09" w14:textId="f1b2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27 июня 2023 года № 249 "Об утверждении технического регламента о безопасности средств защиты растений (пестицидов)"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сентября 2024 года № 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июня 2023 года № 249 "Об утверждении технического регламента о безопасности средств защиты растений (пестицидов)" (зарегистрирован в Реестре государственной регистрации нормативных правовых актов № 32940) следующее изменение: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безопасности средств защиты растений (пестицидов),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 и подлежит официальному опубликованию.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 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средств защиты растений (пестицидов), подлежащих обязательному подтверждению соответствия в форме обязательной сертификации требованиям безопасности технического регламента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Инсектициды, родентициды, фунгициды, гербициды, дефолианты, десиканты, фумиганты, противовсходовые средства и регуляторы роста растений, средства дезинфицирующие и аналогичные им, расфасованные в формы или упаковки для розничной продажи или представленные в виде готовых препаратов или изделий (например, ленты, обработанные серой, фитили и свечи, и бумага липкая от мух)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*товары, упомянутые в примечании к субпозиции к данной группе: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ДДТ (ISO) (клофенотан (INN)), в упаковках нетто-массой не более 300 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содержащие 4,6-динитро-о- крезол (ДНОК (ISO)) или его соли, или трибутилолова соединения, или смеси указанных веществ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3808 59 000 5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инсектициды, родентициды, фунгициды, гербициды, средства дезинфицирующие, содержащие алахлор (ISO) или алдикарб (ISO), или азинофос метил (ISO), или карбофуран (ISO), или эндосульфан (ISO), или перфтороктансульфоновую кислоту и ее соли, или перфтороктансульфонамиды, или перфтороктансульфонилфторид, или трихлорфон (ISO)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инсектициды: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на основе пиретроидов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на основе хлорированных углеводородов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3808 91 350 0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на основе карбаматов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3808 91 450 0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на основе фосфорорганических соединений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3808 91 800 0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фунгициды: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неорганические: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препараты на основе соединений меди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дитиокарбаматов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бензимидазолов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3808 92 500 0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диазолов или триазолов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диазинов или морфолинов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3808 92 800 0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гербициды, противовсходовые средства и регуляторы роста растений: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гербициды: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феноксифитогормонов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3808 93 130 0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триазинов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3808 93 150 0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амидов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3808 93 190 0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карбаматов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3808 93 210 0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производных динитроанилина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3808 93 230 0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 основе производных карбамида, урацила или сульфонилкарбамида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3808 93 290 0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3808 93 300 0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противовсходовые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регуляторы роста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3808 99 200 0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родентициды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прочие 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субпозиции 3808 52 и 3808 59 включаются только товары товарной позиции 3808, содержащие одно или несколько следующих веществ: алахлор (ISO); алдикарб (ISO); альдрин (ISO); алахлор (ISO); алдикарб (ISO); бинапакрил (ISO); камфехлор (ISO) (токсафен); каптафол (ISO); карбофуран (ISO); хлордан (ISO); хлордимеформ (ISO); хлорбензилат (ISO); ДДТ (ISO) (клофенотан (INN), 1,1,1- трихлор-2,2-бис(п-хлорфенил)этан); диэлдрин (ISO, INN); 4,6-динитро-о- крезол (ДНОК (ISO)) или его соли; диносеб (ISO), его соли или сложные эфиры; эндосульфан (ISO); этилендибромид (ISO) (1,2-дибромэтан); этилендихлорид (ISO) (1,2-дихлорэтан); фторацетамид (ISO); гептахлор (ISO); гексахлорбензол (ISO); 1,2,3,4,5,6-гексахлорциклогексан (ГХГ (ISO)), включая линдан (ISO, INN); соединения ртути; метамидофос (ISO); монокротофос (ISO); оксиран (этиленоксид); паратион (ISO); паратионметил (ISO) (метилпаратион); пентахлорфенол (ISO), его соли или сложные эфиры; перфтороктансульфоновая кислота и ее соли; перфтороктансульфонамиды; перфтороктансульфонилфторид; фосфамидон (ISO); 2,4,5-T (ISO) (2,4,5- трихлорфеноксиуксусная кислота), ее соли или сложные эфиры; трибутилолова соединения; трихлорфон (ISO).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