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d13a" w14:textId="0e2d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2023 года № 14/81-VIII "О бюджете города Курчатов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ноября 2024 года № 23/138-VIII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2024-2026 годы" от 27 декабря 2023 года № 14/81-VIII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2 660 559,7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1 944 772,0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685 382,7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2 983 638,8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2024 год нормативы распределения доходов в бюджет города по социальному налогу в размере 96 процентов, индивидуальному подоходному налогу с доходов, облагаемых у источника выплаты, в размере 92 процента,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15 ноября 2024 года № 21/146-VIII "О внесении изменений в решение маслихата области Абай от 13 декабря 2023 года № 11/80-VIII "Об областном бюджете на 2024-2026 годы";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городском бюджете на 2024 год целевые текущие трансферты из областного бюджета в сумме 645 512,2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трансферты на развитие из областного бюджета в сумме 28 615,5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23/138-VIII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