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42b2" w14:textId="bf44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25 декабря 2023 года № 13-2-VIII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24 октября 2024 года № 23-2-VIII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районном бюджете на 2024-2026 годы" от 25 декабря 2023 года № 13-2-VIII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5906824,8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3050798,4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18919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445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2836662,4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5803180,4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667753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729868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62115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65005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65005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- 629113,6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629113,6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590908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133331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171536,6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Принять к исполнению на 2024 год нормативы распределения доходов в бюджет района по социальному налогу 56%, индивидуальному подоходному налогу с доходов, облагаемых у источника выплаты 58%,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2024 года №11/80-VIII "Об областном бюджете на 2024-2026 годы.";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района на 2024 год в сумме 41445,6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2024 год целевые трансферты на развитие из областного бюджета в сумме 222597,6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2024 год целевые текущие трансферты из республиканского бюджета в сумме 58707,3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23-2-VIII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2833880,4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2833880,4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