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47ac6" w14:textId="5b47a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личного приема физических лиц и представителей юридических лиц должностными лицами аппарата акима Бородулихинского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Бородулихинского района области Абай от 8 октября 2024 года № 266. Отменено постановлением акимата Бородулихинского района области Абай от 14 ноября 2024 года № 326</w:t>
      </w:r>
    </w:p>
    <w:p>
      <w:pPr>
        <w:spacing w:after="0"/>
        <w:ind w:left="0"/>
        <w:jc w:val="both"/>
      </w:pPr>
      <w:r>
        <w:rPr>
          <w:rFonts w:ascii="Times New Roman"/>
          <w:b w:val="false"/>
          <w:i w:val="false"/>
          <w:color w:val="ff0000"/>
          <w:sz w:val="28"/>
        </w:rPr>
        <w:t xml:space="preserve">
      Сноска. Отменено постановлением акимата Бородулихинского района области Абай от 14.11.2024 </w:t>
      </w:r>
      <w:r>
        <w:rPr>
          <w:rFonts w:ascii="Times New Roman"/>
          <w:b w:val="false"/>
          <w:i w:val="false"/>
          <w:color w:val="ff0000"/>
          <w:sz w:val="28"/>
        </w:rPr>
        <w:t>№ 326</w:t>
      </w:r>
      <w:r>
        <w:rPr>
          <w:rFonts w:ascii="Times New Roman"/>
          <w:b w:val="false"/>
          <w:i w:val="false"/>
          <w:color w:val="ff0000"/>
          <w:sz w:val="28"/>
        </w:rPr>
        <w:t xml:space="preserve"> (вводится в действие со дня его первого официального опубликования).</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40, со </w:t>
      </w:r>
      <w:r>
        <w:rPr>
          <w:rFonts w:ascii="Times New Roman"/>
          <w:b w:val="false"/>
          <w:i w:val="false"/>
          <w:color w:val="000000"/>
          <w:sz w:val="28"/>
        </w:rPr>
        <w:t>статьей 41</w:t>
      </w:r>
      <w:r>
        <w:rPr>
          <w:rFonts w:ascii="Times New Roman"/>
          <w:b w:val="false"/>
          <w:i w:val="false"/>
          <w:color w:val="000000"/>
          <w:sz w:val="28"/>
        </w:rPr>
        <w:t xml:space="preserve"> Административно процедурно-процессуального Кодекса Республики Казахстан,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акимат Бородулихинского района ПОСТАНОВЛЯЕТ:</w:t>
      </w:r>
    </w:p>
    <w:bookmarkEnd w:id="0"/>
    <w:bookmarkStart w:name="z6" w:id="1"/>
    <w:p>
      <w:pPr>
        <w:spacing w:after="0"/>
        <w:ind w:left="0"/>
        <w:jc w:val="both"/>
      </w:pPr>
      <w:r>
        <w:rPr>
          <w:rFonts w:ascii="Times New Roman"/>
          <w:b w:val="false"/>
          <w:i w:val="false"/>
          <w:color w:val="000000"/>
          <w:sz w:val="28"/>
        </w:rPr>
        <w:t xml:space="preserve">
      1. Утвердить Регламент личного приема физических лиц и представителей юридических лиц должностными лицами аппарата акима Бородулихинского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2. Государственному учреждению "Аппарат акима Бородулихиского района области Абай"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области Абай для официального опубликования и включения в Эталонный контрольный банк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Бородулихинского района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Бородулихинского района.</w:t>
      </w:r>
    </w:p>
    <w:bookmarkEnd w:id="5"/>
    <w:bookmarkStart w:name="z11" w:id="6"/>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Бородулихинского</w:t>
            </w:r>
            <w:r>
              <w:br/>
            </w:r>
            <w:r>
              <w:rPr>
                <w:rFonts w:ascii="Times New Roman"/>
                <w:b w:val="false"/>
                <w:i w:val="false"/>
                <w:color w:val="000000"/>
                <w:sz w:val="20"/>
              </w:rPr>
              <w:t>района</w:t>
            </w:r>
            <w:r>
              <w:br/>
            </w:r>
            <w:r>
              <w:rPr>
                <w:rFonts w:ascii="Times New Roman"/>
                <w:b w:val="false"/>
                <w:i w:val="false"/>
                <w:color w:val="000000"/>
                <w:sz w:val="20"/>
              </w:rPr>
              <w:t>от "8" октября 2024 года</w:t>
            </w:r>
            <w:r>
              <w:br/>
            </w:r>
            <w:r>
              <w:rPr>
                <w:rFonts w:ascii="Times New Roman"/>
                <w:b w:val="false"/>
                <w:i w:val="false"/>
                <w:color w:val="000000"/>
                <w:sz w:val="20"/>
              </w:rPr>
              <w:t>№ 266</w:t>
            </w:r>
          </w:p>
        </w:tc>
      </w:tr>
    </w:tbl>
    <w:bookmarkStart w:name="z14" w:id="7"/>
    <w:p>
      <w:pPr>
        <w:spacing w:after="0"/>
        <w:ind w:left="0"/>
        <w:jc w:val="left"/>
      </w:pPr>
      <w:r>
        <w:rPr>
          <w:rFonts w:ascii="Times New Roman"/>
          <w:b/>
          <w:i w:val="false"/>
          <w:color w:val="000000"/>
        </w:rPr>
        <w:t xml:space="preserve"> Регламент работы Центра приема граждан при аппарате акима Бородулихинского района</w:t>
      </w:r>
    </w:p>
    <w:bookmarkEnd w:id="7"/>
    <w:bookmarkStart w:name="z15" w:id="8"/>
    <w:p>
      <w:pPr>
        <w:spacing w:after="0"/>
        <w:ind w:left="0"/>
        <w:jc w:val="left"/>
      </w:pPr>
      <w:r>
        <w:rPr>
          <w:rFonts w:ascii="Times New Roman"/>
          <w:b/>
          <w:i w:val="false"/>
          <w:color w:val="000000"/>
        </w:rPr>
        <w:t xml:space="preserve"> 1. Общие положения</w:t>
      </w:r>
    </w:p>
    <w:bookmarkEnd w:id="8"/>
    <w:bookmarkStart w:name="z16" w:id="9"/>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работы Центра приема граждан при аппарате акима Бородулихинского района (далее – Регламент) устанавливает порядок организации работы с обращениями физических и юридических лиц, в том числе их личного приема руководителями исполнительных органов на площадке Центра приема граждан при аппарате акима Бородулихинского района (далее – Центр).</w:t>
      </w:r>
    </w:p>
    <w:bookmarkEnd w:id="9"/>
    <w:bookmarkStart w:name="z17" w:id="10"/>
    <w:p>
      <w:pPr>
        <w:spacing w:after="0"/>
        <w:ind w:left="0"/>
        <w:jc w:val="both"/>
      </w:pPr>
      <w:r>
        <w:rPr>
          <w:rFonts w:ascii="Times New Roman"/>
          <w:b w:val="false"/>
          <w:i w:val="false"/>
          <w:color w:val="000000"/>
          <w:sz w:val="28"/>
        </w:rPr>
        <w:t>
      Центр расположен на 1 этаже здания районного акимата района (Бородулихинский район, село Бородулиха, улица Тәуелсіздік, 69).</w:t>
      </w:r>
    </w:p>
    <w:bookmarkEnd w:id="10"/>
    <w:bookmarkStart w:name="z18" w:id="11"/>
    <w:p>
      <w:pPr>
        <w:spacing w:after="0"/>
        <w:ind w:left="0"/>
        <w:jc w:val="both"/>
      </w:pPr>
      <w:r>
        <w:rPr>
          <w:rFonts w:ascii="Times New Roman"/>
          <w:b w:val="false"/>
          <w:i w:val="false"/>
          <w:color w:val="000000"/>
          <w:sz w:val="28"/>
        </w:rPr>
        <w:t xml:space="preserve">
      Действие настоящего Регламента не распространяется на обращения физических и юридических лиц, порядок рассмотрения которых установлен законодательством Республики Казахстан об административных правонарушениях, уголовно-процессуальным, гражданским процессуальным законодательством Республики Казахстан. </w:t>
      </w:r>
    </w:p>
    <w:bookmarkEnd w:id="11"/>
    <w:bookmarkStart w:name="z19" w:id="12"/>
    <w:p>
      <w:pPr>
        <w:spacing w:after="0"/>
        <w:ind w:left="0"/>
        <w:jc w:val="both"/>
      </w:pPr>
      <w:r>
        <w:rPr>
          <w:rFonts w:ascii="Times New Roman"/>
          <w:b w:val="false"/>
          <w:i w:val="false"/>
          <w:color w:val="000000"/>
          <w:sz w:val="28"/>
        </w:rPr>
        <w:t>
      2. Целью работы Центра является повышение качества обслуживания населения местным исполнительным органом (далее – МИО) путем предоставления универсальной площадки для оказания консультаций, проведения личных приемов и приема обращений.</w:t>
      </w:r>
    </w:p>
    <w:bookmarkEnd w:id="12"/>
    <w:bookmarkStart w:name="z20" w:id="13"/>
    <w:p>
      <w:pPr>
        <w:spacing w:after="0"/>
        <w:ind w:left="0"/>
        <w:jc w:val="both"/>
      </w:pPr>
      <w:r>
        <w:rPr>
          <w:rFonts w:ascii="Times New Roman"/>
          <w:b w:val="false"/>
          <w:i w:val="false"/>
          <w:color w:val="000000"/>
          <w:sz w:val="28"/>
        </w:rPr>
        <w:t xml:space="preserve">
      Персональные данные граждан, ставшие известными в процессе работы Центра, не подлежат разглашению третьим лицам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13"/>
    <w:bookmarkStart w:name="z21" w:id="14"/>
    <w:p>
      <w:pPr>
        <w:spacing w:after="0"/>
        <w:ind w:left="0"/>
        <w:jc w:val="both"/>
      </w:pPr>
      <w:r>
        <w:rPr>
          <w:rFonts w:ascii="Times New Roman"/>
          <w:b w:val="false"/>
          <w:i w:val="false"/>
          <w:color w:val="000000"/>
          <w:sz w:val="28"/>
        </w:rPr>
        <w:t>
      При этом сбор, обработка и защита персональных данных осуществляется согласно законодательству Республики Казахстан о персональных данных и их защите.</w:t>
      </w:r>
    </w:p>
    <w:bookmarkEnd w:id="14"/>
    <w:bookmarkStart w:name="z22" w:id="15"/>
    <w:p>
      <w:pPr>
        <w:spacing w:after="0"/>
        <w:ind w:left="0"/>
        <w:jc w:val="both"/>
      </w:pPr>
      <w:r>
        <w:rPr>
          <w:rFonts w:ascii="Times New Roman"/>
          <w:b w:val="false"/>
          <w:i w:val="false"/>
          <w:color w:val="000000"/>
          <w:sz w:val="28"/>
        </w:rPr>
        <w:t>
      3. В настоящем Регламенте используются следующие термины и сокращения:</w:t>
      </w:r>
    </w:p>
    <w:bookmarkEnd w:id="15"/>
    <w:bookmarkStart w:name="z23" w:id="16"/>
    <w:p>
      <w:pPr>
        <w:spacing w:after="0"/>
        <w:ind w:left="0"/>
        <w:jc w:val="both"/>
      </w:pPr>
      <w:r>
        <w:rPr>
          <w:rFonts w:ascii="Times New Roman"/>
          <w:b w:val="false"/>
          <w:i w:val="false"/>
          <w:color w:val="000000"/>
          <w:sz w:val="28"/>
        </w:rPr>
        <w:t>
      1) заявитель – лицо, обратившееся за услугами Центра, либо подавшее обращение через него;</w:t>
      </w:r>
    </w:p>
    <w:bookmarkEnd w:id="16"/>
    <w:bookmarkStart w:name="z24" w:id="17"/>
    <w:p>
      <w:pPr>
        <w:spacing w:after="0"/>
        <w:ind w:left="0"/>
        <w:jc w:val="both"/>
      </w:pPr>
      <w:r>
        <w:rPr>
          <w:rFonts w:ascii="Times New Roman"/>
          <w:b w:val="false"/>
          <w:i w:val="false"/>
          <w:color w:val="000000"/>
          <w:sz w:val="28"/>
        </w:rPr>
        <w:t>
      2) услуги Центра – услуги по предоставлению разъяснений, рекомендаций и пояснений для составления обращения, в том числе уточнения заявителем текущего статуса его обращения, информации по приему и регистрации обращений, направление их в Субъекты, рассматривающие обращения физических и юридических лиц, рассмотрение заявок и организация личного приема руководством МГО, а также оказание содействия по получению государственных услуг, вызвавших обращение заявителя;</w:t>
      </w:r>
    </w:p>
    <w:bookmarkEnd w:id="17"/>
    <w:bookmarkStart w:name="z25" w:id="18"/>
    <w:p>
      <w:pPr>
        <w:spacing w:after="0"/>
        <w:ind w:left="0"/>
        <w:jc w:val="both"/>
      </w:pPr>
      <w:r>
        <w:rPr>
          <w:rFonts w:ascii="Times New Roman"/>
          <w:b w:val="false"/>
          <w:i w:val="false"/>
          <w:color w:val="000000"/>
          <w:sz w:val="28"/>
        </w:rPr>
        <w:t>
      3) субъекты, рассматривающие обращения физических и юридических лиц (далее – Субъект) – государственные органы (далее – ГО), органы местного самоуправления, государственные юридические лица, а также Субъекты квазигосударственного сектора, которые вправе рассматривать и принимать решения по обращениям физических и юридических лиц, поданных через Центр в соответствии с их компетенцией;</w:t>
      </w:r>
    </w:p>
    <w:bookmarkEnd w:id="18"/>
    <w:bookmarkStart w:name="z26" w:id="19"/>
    <w:p>
      <w:pPr>
        <w:spacing w:after="0"/>
        <w:ind w:left="0"/>
        <w:jc w:val="both"/>
      </w:pPr>
      <w:r>
        <w:rPr>
          <w:rFonts w:ascii="Times New Roman"/>
          <w:b w:val="false"/>
          <w:i w:val="false"/>
          <w:color w:val="000000"/>
          <w:sz w:val="28"/>
        </w:rPr>
        <w:t>
      4) обращение – направленное Субъекту или должностному лицу индивидуальное или коллективное письменное, устное либо в форме электронного документа, предложение, заявление, жалоба, запрос или отклик.</w:t>
      </w:r>
    </w:p>
    <w:bookmarkEnd w:id="19"/>
    <w:bookmarkStart w:name="z27" w:id="20"/>
    <w:p>
      <w:pPr>
        <w:spacing w:after="0"/>
        <w:ind w:left="0"/>
        <w:jc w:val="both"/>
      </w:pPr>
      <w:r>
        <w:rPr>
          <w:rFonts w:ascii="Times New Roman"/>
          <w:b w:val="false"/>
          <w:i w:val="false"/>
          <w:color w:val="000000"/>
          <w:sz w:val="28"/>
        </w:rPr>
        <w:t>
      Другие понятия и термины используются в соответствии с действующим законодательством.</w:t>
      </w:r>
    </w:p>
    <w:bookmarkEnd w:id="20"/>
    <w:bookmarkStart w:name="z28" w:id="21"/>
    <w:p>
      <w:pPr>
        <w:spacing w:after="0"/>
        <w:ind w:left="0"/>
        <w:jc w:val="left"/>
      </w:pPr>
      <w:r>
        <w:rPr>
          <w:rFonts w:ascii="Times New Roman"/>
          <w:b/>
          <w:i w:val="false"/>
          <w:color w:val="000000"/>
        </w:rPr>
        <w:t xml:space="preserve"> 2. Организация работы Центра</w:t>
      </w:r>
    </w:p>
    <w:bookmarkEnd w:id="21"/>
    <w:bookmarkStart w:name="z29" w:id="22"/>
    <w:p>
      <w:pPr>
        <w:spacing w:after="0"/>
        <w:ind w:left="0"/>
        <w:jc w:val="both"/>
      </w:pPr>
      <w:r>
        <w:rPr>
          <w:rFonts w:ascii="Times New Roman"/>
          <w:b w:val="false"/>
          <w:i w:val="false"/>
          <w:color w:val="000000"/>
          <w:sz w:val="28"/>
        </w:rPr>
        <w:t xml:space="preserve">
      4. Предоставление заявителям услуг Центра осуществляется служащими отдела канцелярии района (далее - отдел) и работников Субъектов, размещенных в Центре, с понедельника по пятницу включительно с 09.00 до 18.30 часов, с перерывом на обед с 13.00 до 14.30 часов, кроме выходных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w:t>
      </w:r>
    </w:p>
    <w:bookmarkEnd w:id="22"/>
    <w:bookmarkStart w:name="z30" w:id="23"/>
    <w:p>
      <w:pPr>
        <w:spacing w:after="0"/>
        <w:ind w:left="0"/>
        <w:jc w:val="both"/>
      </w:pPr>
      <w:r>
        <w:rPr>
          <w:rFonts w:ascii="Times New Roman"/>
          <w:b w:val="false"/>
          <w:i w:val="false"/>
          <w:color w:val="000000"/>
          <w:sz w:val="28"/>
        </w:rPr>
        <w:t xml:space="preserve">
      Прием заявителей осуществляется через зоны "Ресепшн" и "Ожидание", обслуживание осуществляется в зонах "Консультация", "Личный прием", обеспечивается функционирование зоны "Самообслуживание". </w:t>
      </w:r>
    </w:p>
    <w:bookmarkEnd w:id="23"/>
    <w:bookmarkStart w:name="z31" w:id="24"/>
    <w:p>
      <w:pPr>
        <w:spacing w:after="0"/>
        <w:ind w:left="0"/>
        <w:jc w:val="both"/>
      </w:pPr>
      <w:r>
        <w:rPr>
          <w:rFonts w:ascii="Times New Roman"/>
          <w:b w:val="false"/>
          <w:i w:val="false"/>
          <w:color w:val="000000"/>
          <w:sz w:val="28"/>
        </w:rPr>
        <w:t>
      Прием обращений, адресованных Субъектам, осуществляется через информационную систему "e-Өтініш" (далее – Система).</w:t>
      </w:r>
    </w:p>
    <w:bookmarkEnd w:id="24"/>
    <w:bookmarkStart w:name="z32" w:id="25"/>
    <w:p>
      <w:pPr>
        <w:spacing w:after="0"/>
        <w:ind w:left="0"/>
        <w:jc w:val="both"/>
      </w:pPr>
      <w:r>
        <w:rPr>
          <w:rFonts w:ascii="Times New Roman"/>
          <w:b w:val="false"/>
          <w:i w:val="false"/>
          <w:color w:val="000000"/>
          <w:sz w:val="28"/>
        </w:rPr>
        <w:t>
      5. Организацию размещения, подготовки и обучения работников субъектов, личного приема заявителей обеспечивают специалисты отдела канцелярии аппарата акима Бородулихинского района.</w:t>
      </w:r>
    </w:p>
    <w:bookmarkEnd w:id="25"/>
    <w:bookmarkStart w:name="z33" w:id="26"/>
    <w:p>
      <w:pPr>
        <w:spacing w:after="0"/>
        <w:ind w:left="0"/>
        <w:jc w:val="both"/>
      </w:pPr>
      <w:r>
        <w:rPr>
          <w:rFonts w:ascii="Times New Roman"/>
          <w:b w:val="false"/>
          <w:i w:val="false"/>
          <w:color w:val="000000"/>
          <w:sz w:val="28"/>
        </w:rPr>
        <w:t>
      6. Работники, привлекаемые на Центр (далее – работники), должны иметь практический опыт работы в соответствующей сфере профессиональной деятельности, опыт работы с заявителями, обращениями, свободно владеть государственным языком.</w:t>
      </w:r>
    </w:p>
    <w:bookmarkEnd w:id="26"/>
    <w:bookmarkStart w:name="z34" w:id="27"/>
    <w:p>
      <w:pPr>
        <w:spacing w:after="0"/>
        <w:ind w:left="0"/>
        <w:jc w:val="both"/>
      </w:pPr>
      <w:r>
        <w:rPr>
          <w:rFonts w:ascii="Times New Roman"/>
          <w:b w:val="false"/>
          <w:i w:val="false"/>
          <w:color w:val="000000"/>
          <w:sz w:val="28"/>
        </w:rPr>
        <w:t xml:space="preserve">
      Общий контроль и оценка работы работников проводится отделом (при необходимости), в том числе с привлечением заинтересованных государственных органов и неправительственных организаций. </w:t>
      </w:r>
    </w:p>
    <w:bookmarkEnd w:id="27"/>
    <w:bookmarkStart w:name="z35" w:id="28"/>
    <w:p>
      <w:pPr>
        <w:spacing w:after="0"/>
        <w:ind w:left="0"/>
        <w:jc w:val="both"/>
      </w:pPr>
      <w:r>
        <w:rPr>
          <w:rFonts w:ascii="Times New Roman"/>
          <w:b w:val="false"/>
          <w:i w:val="false"/>
          <w:color w:val="000000"/>
          <w:sz w:val="28"/>
        </w:rPr>
        <w:t>
      Размещение Центра работников государственных органов и организаций производится по согласованию с отделом, внеплановый отзыв своих работников государственными органами и организациями не допускается.</w:t>
      </w:r>
    </w:p>
    <w:bookmarkEnd w:id="28"/>
    <w:bookmarkStart w:name="z36" w:id="29"/>
    <w:p>
      <w:pPr>
        <w:spacing w:after="0"/>
        <w:ind w:left="0"/>
        <w:jc w:val="both"/>
      </w:pPr>
      <w:r>
        <w:rPr>
          <w:rFonts w:ascii="Times New Roman"/>
          <w:b w:val="false"/>
          <w:i w:val="false"/>
          <w:color w:val="000000"/>
          <w:sz w:val="28"/>
        </w:rPr>
        <w:t>
      В случае отсутствия на рабочем месте работников, размещенных в Центре, более 3 часов, государственный орган, организация направляют другого работника/ взаимозаменяемого работника.</w:t>
      </w:r>
    </w:p>
    <w:bookmarkEnd w:id="29"/>
    <w:bookmarkStart w:name="z37" w:id="30"/>
    <w:p>
      <w:pPr>
        <w:spacing w:after="0"/>
        <w:ind w:left="0"/>
        <w:jc w:val="both"/>
      </w:pPr>
      <w:r>
        <w:rPr>
          <w:rFonts w:ascii="Times New Roman"/>
          <w:b w:val="false"/>
          <w:i w:val="false"/>
          <w:color w:val="000000"/>
          <w:sz w:val="28"/>
        </w:rPr>
        <w:t>
      7. Мероприятия по охране Центра обеспечивает охранная-служба акимата района.</w:t>
      </w:r>
    </w:p>
    <w:bookmarkEnd w:id="30"/>
    <w:bookmarkStart w:name="z38" w:id="31"/>
    <w:p>
      <w:pPr>
        <w:spacing w:after="0"/>
        <w:ind w:left="0"/>
        <w:jc w:val="both"/>
      </w:pPr>
      <w:r>
        <w:rPr>
          <w:rFonts w:ascii="Times New Roman"/>
          <w:b w:val="false"/>
          <w:i w:val="false"/>
          <w:color w:val="000000"/>
          <w:sz w:val="28"/>
        </w:rPr>
        <w:t>
      Для лиц с инвалидностью, нуждающихся в посторонней помощи, работники Центра оказывают услуги по встрече и сопровождению указанных лиц до полного получения ими услуг.</w:t>
      </w:r>
    </w:p>
    <w:bookmarkEnd w:id="31"/>
    <w:bookmarkStart w:name="z39" w:id="32"/>
    <w:p>
      <w:pPr>
        <w:spacing w:after="0"/>
        <w:ind w:left="0"/>
        <w:jc w:val="left"/>
      </w:pPr>
      <w:r>
        <w:rPr>
          <w:rFonts w:ascii="Times New Roman"/>
          <w:b/>
          <w:i w:val="false"/>
          <w:color w:val="000000"/>
        </w:rPr>
        <w:t xml:space="preserve"> 3. Порядок оказания услуг Центра Порядок приема заявителей</w:t>
      </w:r>
    </w:p>
    <w:bookmarkEnd w:id="32"/>
    <w:bookmarkStart w:name="z40" w:id="33"/>
    <w:p>
      <w:pPr>
        <w:spacing w:after="0"/>
        <w:ind w:left="0"/>
        <w:jc w:val="both"/>
      </w:pPr>
      <w:r>
        <w:rPr>
          <w:rFonts w:ascii="Times New Roman"/>
          <w:b w:val="false"/>
          <w:i w:val="false"/>
          <w:color w:val="000000"/>
          <w:sz w:val="28"/>
        </w:rPr>
        <w:t>
      8. В зоне "Ресепшн" работник уточняет желаемый язык получения консультации, цель посещения, производит идентификацию личности заявителя по документу, удостоверяющему личность (по оригиналу либо цифровому документу), выдаҰт талон электронной очереди (в зоны "Консультация", "Личный прием") на желаемом языке (казахский, русский), предоставляет первичную консультацию (условия приема обращений, проведения личных приемов, разъясняет альтернативные способы подачи обращения), модерирует и маршрутизирует передвижение заявителя по Центру.</w:t>
      </w:r>
    </w:p>
    <w:bookmarkEnd w:id="33"/>
    <w:bookmarkStart w:name="z41" w:id="34"/>
    <w:p>
      <w:pPr>
        <w:spacing w:after="0"/>
        <w:ind w:left="0"/>
        <w:jc w:val="both"/>
      </w:pPr>
      <w:r>
        <w:rPr>
          <w:rFonts w:ascii="Times New Roman"/>
          <w:b w:val="false"/>
          <w:i w:val="false"/>
          <w:color w:val="000000"/>
          <w:sz w:val="28"/>
        </w:rPr>
        <w:t>
      Заявителю в соответствии с запросом:</w:t>
      </w:r>
    </w:p>
    <w:bookmarkEnd w:id="34"/>
    <w:bookmarkStart w:name="z42" w:id="35"/>
    <w:p>
      <w:pPr>
        <w:spacing w:after="0"/>
        <w:ind w:left="0"/>
        <w:jc w:val="both"/>
      </w:pPr>
      <w:r>
        <w:rPr>
          <w:rFonts w:ascii="Times New Roman"/>
          <w:b w:val="false"/>
          <w:i w:val="false"/>
          <w:color w:val="000000"/>
          <w:sz w:val="28"/>
        </w:rPr>
        <w:t>
      в случае желания подать обращение в адрес Субъекта, но при этом само обращение заранее не составлено – приглашается работник зоны "Самообслуживание" для оказания помощи в самостоятельной подаче электронного обращения;</w:t>
      </w:r>
    </w:p>
    <w:bookmarkEnd w:id="35"/>
    <w:bookmarkStart w:name="z43" w:id="36"/>
    <w:p>
      <w:pPr>
        <w:spacing w:after="0"/>
        <w:ind w:left="0"/>
        <w:jc w:val="both"/>
      </w:pPr>
      <w:r>
        <w:rPr>
          <w:rFonts w:ascii="Times New Roman"/>
          <w:b w:val="false"/>
          <w:i w:val="false"/>
          <w:color w:val="000000"/>
          <w:sz w:val="28"/>
        </w:rPr>
        <w:t>
      в случае желания подать обращение в адрес Субъекта и при этом текст изложен на бумажном носителе – посетитель направляется в зону "Ожидание" для дальнейшего вызова работником зоны "Консультация" согласно компетенции;</w:t>
      </w:r>
    </w:p>
    <w:bookmarkEnd w:id="36"/>
    <w:bookmarkStart w:name="z44" w:id="37"/>
    <w:p>
      <w:pPr>
        <w:spacing w:after="0"/>
        <w:ind w:left="0"/>
        <w:jc w:val="both"/>
      </w:pPr>
      <w:r>
        <w:rPr>
          <w:rFonts w:ascii="Times New Roman"/>
          <w:b w:val="false"/>
          <w:i w:val="false"/>
          <w:color w:val="000000"/>
          <w:sz w:val="28"/>
        </w:rPr>
        <w:t>
      в случае желания записаться на прием к руководству МИО или подать жалобу (по вопросам, входящим в компетенцию работников, размещенных в Центре) – заявитель проходит в зону "Ожидание" для дальнейшего вызова работником зоны "Консультация";</w:t>
      </w:r>
    </w:p>
    <w:bookmarkEnd w:id="37"/>
    <w:bookmarkStart w:name="z45" w:id="38"/>
    <w:p>
      <w:pPr>
        <w:spacing w:after="0"/>
        <w:ind w:left="0"/>
        <w:jc w:val="both"/>
      </w:pPr>
      <w:r>
        <w:rPr>
          <w:rFonts w:ascii="Times New Roman"/>
          <w:b w:val="false"/>
          <w:i w:val="false"/>
          <w:color w:val="000000"/>
          <w:sz w:val="28"/>
        </w:rPr>
        <w:t>
      в случае если заявитель пришел на прием в соответствии с записью, приглашается работник для его сопровождения до кабинета в зоне "Личный прием" или в зону "Ожидание" в случае необходимости ожидания до времени приема.</w:t>
      </w:r>
    </w:p>
    <w:bookmarkEnd w:id="38"/>
    <w:bookmarkStart w:name="z46" w:id="39"/>
    <w:p>
      <w:pPr>
        <w:spacing w:after="0"/>
        <w:ind w:left="0"/>
        <w:jc w:val="both"/>
      </w:pPr>
      <w:r>
        <w:rPr>
          <w:rFonts w:ascii="Times New Roman"/>
          <w:b w:val="false"/>
          <w:i w:val="false"/>
          <w:color w:val="000000"/>
          <w:sz w:val="28"/>
        </w:rPr>
        <w:t>
      9. Для получения услуг Центра заявителю выдается талон электронной очереди.</w:t>
      </w:r>
    </w:p>
    <w:bookmarkEnd w:id="39"/>
    <w:bookmarkStart w:name="z47" w:id="40"/>
    <w:p>
      <w:pPr>
        <w:spacing w:after="0"/>
        <w:ind w:left="0"/>
        <w:jc w:val="both"/>
      </w:pPr>
      <w:r>
        <w:rPr>
          <w:rFonts w:ascii="Times New Roman"/>
          <w:b w:val="false"/>
          <w:i w:val="false"/>
          <w:color w:val="000000"/>
          <w:sz w:val="28"/>
        </w:rPr>
        <w:t>
      После получения талона заявитель направляется в зону "Ожидание".</w:t>
      </w:r>
    </w:p>
    <w:bookmarkEnd w:id="40"/>
    <w:bookmarkStart w:name="z48" w:id="41"/>
    <w:p>
      <w:pPr>
        <w:spacing w:after="0"/>
        <w:ind w:left="0"/>
        <w:jc w:val="both"/>
      </w:pPr>
      <w:r>
        <w:rPr>
          <w:rFonts w:ascii="Times New Roman"/>
          <w:b w:val="false"/>
          <w:i w:val="false"/>
          <w:color w:val="000000"/>
          <w:sz w:val="28"/>
        </w:rPr>
        <w:t xml:space="preserve">
      Очередь отображается на информационном табло согласно раздельным конфигурациям диапазона номеров в соответствующие зоны обслуживания. </w:t>
      </w:r>
    </w:p>
    <w:bookmarkEnd w:id="41"/>
    <w:bookmarkStart w:name="z49" w:id="42"/>
    <w:p>
      <w:pPr>
        <w:spacing w:after="0"/>
        <w:ind w:left="0"/>
        <w:jc w:val="both"/>
      </w:pPr>
      <w:r>
        <w:rPr>
          <w:rFonts w:ascii="Times New Roman"/>
          <w:b w:val="false"/>
          <w:i w:val="false"/>
          <w:color w:val="000000"/>
          <w:sz w:val="28"/>
        </w:rPr>
        <w:t>
      Вызов посетителя сопровождается автоматическим голосовым оповещением на языке, выбранном заявителем при выдаче талона электронной очереди.</w:t>
      </w:r>
    </w:p>
    <w:bookmarkEnd w:id="42"/>
    <w:bookmarkStart w:name="z50" w:id="43"/>
    <w:p>
      <w:pPr>
        <w:spacing w:after="0"/>
        <w:ind w:left="0"/>
        <w:jc w:val="both"/>
      </w:pPr>
      <w:r>
        <w:rPr>
          <w:rFonts w:ascii="Times New Roman"/>
          <w:b w:val="false"/>
          <w:i w:val="false"/>
          <w:color w:val="000000"/>
          <w:sz w:val="28"/>
        </w:rPr>
        <w:t xml:space="preserve">
      После отображения на табло наступления очередности приема заявитель следует к работнику по номеру, указанному на табло. </w:t>
      </w:r>
    </w:p>
    <w:bookmarkEnd w:id="43"/>
    <w:bookmarkStart w:name="z51" w:id="44"/>
    <w:p>
      <w:pPr>
        <w:spacing w:after="0"/>
        <w:ind w:left="0"/>
        <w:jc w:val="both"/>
      </w:pPr>
      <w:r>
        <w:rPr>
          <w:rFonts w:ascii="Times New Roman"/>
          <w:b w:val="false"/>
          <w:i w:val="false"/>
          <w:color w:val="000000"/>
          <w:sz w:val="28"/>
        </w:rPr>
        <w:t>
      10. Для подачи обращения недееспособными, ограниченно дееспособными или нуждающимся в опеке или попечительстве лицами обращение и необходимые документы подаются их законными представителями согласно действующему законодательству Республики Казахстан.</w:t>
      </w:r>
    </w:p>
    <w:bookmarkEnd w:id="44"/>
    <w:bookmarkStart w:name="z52" w:id="45"/>
    <w:p>
      <w:pPr>
        <w:spacing w:after="0"/>
        <w:ind w:left="0"/>
        <w:jc w:val="both"/>
      </w:pPr>
      <w:r>
        <w:rPr>
          <w:rFonts w:ascii="Times New Roman"/>
          <w:b w:val="false"/>
          <w:i w:val="false"/>
          <w:color w:val="000000"/>
          <w:sz w:val="28"/>
        </w:rPr>
        <w:t xml:space="preserve">
      При этом, при регистрации обращения указываются данные доверенного лица. </w:t>
      </w:r>
    </w:p>
    <w:bookmarkEnd w:id="45"/>
    <w:bookmarkStart w:name="z53" w:id="46"/>
    <w:p>
      <w:pPr>
        <w:spacing w:after="0"/>
        <w:ind w:left="0"/>
        <w:jc w:val="both"/>
      </w:pPr>
      <w:r>
        <w:rPr>
          <w:rFonts w:ascii="Times New Roman"/>
          <w:b w:val="false"/>
          <w:i w:val="false"/>
          <w:color w:val="000000"/>
          <w:sz w:val="28"/>
        </w:rPr>
        <w:t xml:space="preserve">
      При представлении обращений, составленных на иностранном языке, заявители представляют к ним переводы документов на казахском или русском языках, заверенные нотариусом в соответствии с подпунктом 9) </w:t>
      </w:r>
      <w:r>
        <w:rPr>
          <w:rFonts w:ascii="Times New Roman"/>
          <w:b w:val="false"/>
          <w:i w:val="false"/>
          <w:color w:val="000000"/>
          <w:sz w:val="28"/>
        </w:rPr>
        <w:t>пункта 1</w:t>
      </w:r>
      <w:r>
        <w:rPr>
          <w:rFonts w:ascii="Times New Roman"/>
          <w:b w:val="false"/>
          <w:i w:val="false"/>
          <w:color w:val="000000"/>
          <w:sz w:val="28"/>
        </w:rPr>
        <w:t xml:space="preserve"> статьи 34, </w:t>
      </w:r>
      <w:r>
        <w:rPr>
          <w:rFonts w:ascii="Times New Roman"/>
          <w:b w:val="false"/>
          <w:i w:val="false"/>
          <w:color w:val="000000"/>
          <w:sz w:val="28"/>
        </w:rPr>
        <w:t>статьей 80</w:t>
      </w:r>
      <w:r>
        <w:rPr>
          <w:rFonts w:ascii="Times New Roman"/>
          <w:b w:val="false"/>
          <w:i w:val="false"/>
          <w:color w:val="000000"/>
          <w:sz w:val="28"/>
        </w:rPr>
        <w:t xml:space="preserve"> Закона Республики Казахстан "О нотариате".</w:t>
      </w:r>
    </w:p>
    <w:bookmarkEnd w:id="46"/>
    <w:bookmarkStart w:name="z54" w:id="47"/>
    <w:p>
      <w:pPr>
        <w:spacing w:after="0"/>
        <w:ind w:left="0"/>
        <w:jc w:val="left"/>
      </w:pPr>
      <w:r>
        <w:rPr>
          <w:rFonts w:ascii="Times New Roman"/>
          <w:b/>
          <w:i w:val="false"/>
          <w:color w:val="000000"/>
        </w:rPr>
        <w:t xml:space="preserve"> Порядок работы зоны "Самообслуживание"</w:t>
      </w:r>
    </w:p>
    <w:bookmarkEnd w:id="47"/>
    <w:bookmarkStart w:name="z55" w:id="48"/>
    <w:p>
      <w:pPr>
        <w:spacing w:after="0"/>
        <w:ind w:left="0"/>
        <w:jc w:val="both"/>
      </w:pPr>
      <w:r>
        <w:rPr>
          <w:rFonts w:ascii="Times New Roman"/>
          <w:b w:val="false"/>
          <w:i w:val="false"/>
          <w:color w:val="000000"/>
          <w:sz w:val="28"/>
        </w:rPr>
        <w:t>
      11. Подача обращения осуществляется заявителем самостоятельно либо при помощи и консультации работника (по желанию заявителя).</w:t>
      </w:r>
    </w:p>
    <w:bookmarkEnd w:id="48"/>
    <w:bookmarkStart w:name="z56" w:id="49"/>
    <w:p>
      <w:pPr>
        <w:spacing w:after="0"/>
        <w:ind w:left="0"/>
        <w:jc w:val="both"/>
      </w:pPr>
      <w:r>
        <w:rPr>
          <w:rFonts w:ascii="Times New Roman"/>
          <w:b w:val="false"/>
          <w:i w:val="false"/>
          <w:color w:val="000000"/>
          <w:sz w:val="28"/>
        </w:rPr>
        <w:t>
      Консультативно-методическая помощь включает:</w:t>
      </w:r>
    </w:p>
    <w:bookmarkEnd w:id="49"/>
    <w:bookmarkStart w:name="z57" w:id="50"/>
    <w:p>
      <w:pPr>
        <w:spacing w:after="0"/>
        <w:ind w:left="0"/>
        <w:jc w:val="both"/>
      </w:pPr>
      <w:r>
        <w:rPr>
          <w:rFonts w:ascii="Times New Roman"/>
          <w:b w:val="false"/>
          <w:i w:val="false"/>
          <w:color w:val="000000"/>
          <w:sz w:val="28"/>
        </w:rPr>
        <w:t>
      1) пошаговое разъяснение процесса подачи обращения;</w:t>
      </w:r>
    </w:p>
    <w:bookmarkEnd w:id="50"/>
    <w:bookmarkStart w:name="z58" w:id="51"/>
    <w:p>
      <w:pPr>
        <w:spacing w:after="0"/>
        <w:ind w:left="0"/>
        <w:jc w:val="both"/>
      </w:pPr>
      <w:r>
        <w:rPr>
          <w:rFonts w:ascii="Times New Roman"/>
          <w:b w:val="false"/>
          <w:i w:val="false"/>
          <w:color w:val="000000"/>
          <w:sz w:val="28"/>
        </w:rPr>
        <w:t>
      2) пошаговое разъяснение подачи исковых заявлений;</w:t>
      </w:r>
    </w:p>
    <w:bookmarkEnd w:id="51"/>
    <w:bookmarkStart w:name="z59" w:id="52"/>
    <w:p>
      <w:pPr>
        <w:spacing w:after="0"/>
        <w:ind w:left="0"/>
        <w:jc w:val="both"/>
      </w:pPr>
      <w:r>
        <w:rPr>
          <w:rFonts w:ascii="Times New Roman"/>
          <w:b w:val="false"/>
          <w:i w:val="false"/>
          <w:color w:val="000000"/>
          <w:sz w:val="28"/>
        </w:rPr>
        <w:t>
      3) другая помощь при необходимости в рамках деятельности Центра.</w:t>
      </w:r>
    </w:p>
    <w:bookmarkEnd w:id="52"/>
    <w:bookmarkStart w:name="z60" w:id="53"/>
    <w:p>
      <w:pPr>
        <w:spacing w:after="0"/>
        <w:ind w:left="0"/>
        <w:jc w:val="both"/>
      </w:pPr>
      <w:r>
        <w:rPr>
          <w:rFonts w:ascii="Times New Roman"/>
          <w:b w:val="false"/>
          <w:i w:val="false"/>
          <w:color w:val="000000"/>
          <w:sz w:val="28"/>
        </w:rPr>
        <w:t>
      Для осуществления консультаций в зоне "Самообслуживание", а также для проведения выборочных опросов удовлетворенности посетителей могут привлекаться волонтеры (в том числе в рамках прохождения молодежной практики и иных государственных проектов).</w:t>
      </w:r>
    </w:p>
    <w:bookmarkEnd w:id="53"/>
    <w:bookmarkStart w:name="z61" w:id="54"/>
    <w:p>
      <w:pPr>
        <w:spacing w:after="0"/>
        <w:ind w:left="0"/>
        <w:jc w:val="both"/>
      </w:pPr>
      <w:r>
        <w:rPr>
          <w:rFonts w:ascii="Times New Roman"/>
          <w:b w:val="false"/>
          <w:i w:val="false"/>
          <w:color w:val="000000"/>
          <w:sz w:val="28"/>
        </w:rPr>
        <w:t>
      При необходимости работник осуществляет оформление и выдачу заявителю электронной цифровой подписи.</w:t>
      </w:r>
    </w:p>
    <w:bookmarkEnd w:id="54"/>
    <w:bookmarkStart w:name="z62" w:id="55"/>
    <w:p>
      <w:pPr>
        <w:spacing w:after="0"/>
        <w:ind w:left="0"/>
        <w:jc w:val="left"/>
      </w:pPr>
      <w:r>
        <w:rPr>
          <w:rFonts w:ascii="Times New Roman"/>
          <w:b/>
          <w:i w:val="false"/>
          <w:color w:val="000000"/>
        </w:rPr>
        <w:t xml:space="preserve"> Порядок работы зоны "Консультация"</w:t>
      </w:r>
    </w:p>
    <w:bookmarkEnd w:id="55"/>
    <w:bookmarkStart w:name="z63" w:id="56"/>
    <w:p>
      <w:pPr>
        <w:spacing w:after="0"/>
        <w:ind w:left="0"/>
        <w:jc w:val="both"/>
      </w:pPr>
      <w:r>
        <w:rPr>
          <w:rFonts w:ascii="Times New Roman"/>
          <w:b w:val="false"/>
          <w:i w:val="false"/>
          <w:color w:val="000000"/>
          <w:sz w:val="28"/>
        </w:rPr>
        <w:t>
      12. Расположены 3 рабочих места, которые осуществляют предварительное консультирование посетителей по интересующим их вопросам, в том числе по жалобам.</w:t>
      </w:r>
    </w:p>
    <w:bookmarkEnd w:id="56"/>
    <w:bookmarkStart w:name="z64" w:id="57"/>
    <w:p>
      <w:pPr>
        <w:spacing w:after="0"/>
        <w:ind w:left="0"/>
        <w:jc w:val="both"/>
      </w:pPr>
      <w:r>
        <w:rPr>
          <w:rFonts w:ascii="Times New Roman"/>
          <w:b w:val="false"/>
          <w:i w:val="false"/>
          <w:color w:val="000000"/>
          <w:sz w:val="28"/>
        </w:rPr>
        <w:t>
      Заявитель проходит в зону "Консультация" после вызова работником по талону электронной очереди.</w:t>
      </w:r>
    </w:p>
    <w:bookmarkEnd w:id="57"/>
    <w:bookmarkStart w:name="z65" w:id="58"/>
    <w:p>
      <w:pPr>
        <w:spacing w:after="0"/>
        <w:ind w:left="0"/>
        <w:jc w:val="both"/>
      </w:pPr>
      <w:r>
        <w:rPr>
          <w:rFonts w:ascii="Times New Roman"/>
          <w:b w:val="false"/>
          <w:i w:val="false"/>
          <w:color w:val="000000"/>
          <w:sz w:val="28"/>
        </w:rPr>
        <w:t>
      Работник идентифицирует личность посетителя, уточняет детали поставленных вопросов, какие действия по данному вопросу осуществлялись посетителем (куда обращался, какие ответы получил, имеются ли судебные решения и т. д.) и предоставляет консультацию в рамках компетенции.</w:t>
      </w:r>
    </w:p>
    <w:bookmarkEnd w:id="58"/>
    <w:bookmarkStart w:name="z66" w:id="59"/>
    <w:p>
      <w:pPr>
        <w:spacing w:after="0"/>
        <w:ind w:left="0"/>
        <w:jc w:val="both"/>
      </w:pPr>
      <w:r>
        <w:rPr>
          <w:rFonts w:ascii="Times New Roman"/>
          <w:b w:val="false"/>
          <w:i w:val="false"/>
          <w:color w:val="000000"/>
          <w:sz w:val="28"/>
        </w:rPr>
        <w:t>
      В случае если поднимаемый вопрос посетителем согласно законодательства требует прохождения процедур и ранее они им не были пройдены (получение государственной услуги, обращение в ГО на местах и т. д.), то консультант проводит разъяснение по порядку их прохождения.</w:t>
      </w:r>
    </w:p>
    <w:bookmarkEnd w:id="59"/>
    <w:bookmarkStart w:name="z67" w:id="60"/>
    <w:p>
      <w:pPr>
        <w:spacing w:after="0"/>
        <w:ind w:left="0"/>
        <w:jc w:val="both"/>
      </w:pPr>
      <w:r>
        <w:rPr>
          <w:rFonts w:ascii="Times New Roman"/>
          <w:b w:val="false"/>
          <w:i w:val="false"/>
          <w:color w:val="000000"/>
          <w:sz w:val="28"/>
        </w:rPr>
        <w:t>
      Если жалоба содержит вопросы правоохранительных и судебных органов, то заявителю разъясняется порядок работы Центров соответствующих Субъектов.</w:t>
      </w:r>
    </w:p>
    <w:bookmarkEnd w:id="60"/>
    <w:bookmarkStart w:name="z68" w:id="61"/>
    <w:p>
      <w:pPr>
        <w:spacing w:after="0"/>
        <w:ind w:left="0"/>
        <w:jc w:val="both"/>
      </w:pPr>
      <w:r>
        <w:rPr>
          <w:rFonts w:ascii="Times New Roman"/>
          <w:b w:val="false"/>
          <w:i w:val="false"/>
          <w:color w:val="000000"/>
          <w:sz w:val="28"/>
        </w:rPr>
        <w:t xml:space="preserve">
      В случае недостаточности для заявителя представленной консультации, работник осуществляет прием обращения заявителя через Систему аналогично подпунктам 1) – 7) </w:t>
      </w:r>
      <w:r>
        <w:rPr>
          <w:rFonts w:ascii="Times New Roman"/>
          <w:b w:val="false"/>
          <w:i w:val="false"/>
          <w:color w:val="000000"/>
          <w:sz w:val="28"/>
        </w:rPr>
        <w:t>пункта 13</w:t>
      </w:r>
      <w:r>
        <w:rPr>
          <w:rFonts w:ascii="Times New Roman"/>
          <w:b w:val="false"/>
          <w:i w:val="false"/>
          <w:color w:val="000000"/>
          <w:sz w:val="28"/>
        </w:rPr>
        <w:t xml:space="preserve"> настоящего Регламента, либо предлагает по желанию заявителя оформить обращение в зонах "Самообслуживание".</w:t>
      </w:r>
    </w:p>
    <w:bookmarkEnd w:id="61"/>
    <w:bookmarkStart w:name="z69" w:id="62"/>
    <w:p>
      <w:pPr>
        <w:spacing w:after="0"/>
        <w:ind w:left="0"/>
        <w:jc w:val="both"/>
      </w:pPr>
      <w:r>
        <w:rPr>
          <w:rFonts w:ascii="Times New Roman"/>
          <w:b w:val="false"/>
          <w:i w:val="false"/>
          <w:color w:val="000000"/>
          <w:sz w:val="28"/>
        </w:rPr>
        <w:t>
      Государственные услуги, которые возможно оказать в Центре, оказываются в зоне "Самообслуживание" с приглашением работника данной зоны.</w:t>
      </w:r>
    </w:p>
    <w:bookmarkEnd w:id="62"/>
    <w:bookmarkStart w:name="z70" w:id="63"/>
    <w:p>
      <w:pPr>
        <w:spacing w:after="0"/>
        <w:ind w:left="0"/>
        <w:jc w:val="left"/>
      </w:pPr>
      <w:r>
        <w:rPr>
          <w:rFonts w:ascii="Times New Roman"/>
          <w:b/>
          <w:i w:val="false"/>
          <w:color w:val="000000"/>
        </w:rPr>
        <w:t xml:space="preserve"> Порядок организации личного приема</w:t>
      </w:r>
    </w:p>
    <w:bookmarkEnd w:id="63"/>
    <w:bookmarkStart w:name="z71" w:id="64"/>
    <w:p>
      <w:pPr>
        <w:spacing w:after="0"/>
        <w:ind w:left="0"/>
        <w:jc w:val="both"/>
      </w:pPr>
      <w:r>
        <w:rPr>
          <w:rFonts w:ascii="Times New Roman"/>
          <w:b w:val="false"/>
          <w:i w:val="false"/>
          <w:color w:val="000000"/>
          <w:sz w:val="28"/>
        </w:rPr>
        <w:t>
      13. Личный прием физических лиц и представителей юридических лиц акимом района, его заместителями, руководителем аппарата, руководителями структурных подразделений МИО проводится в соответствии с графиками, утверждаемыми акимом района.</w:t>
      </w:r>
    </w:p>
    <w:bookmarkEnd w:id="64"/>
    <w:bookmarkStart w:name="z72" w:id="65"/>
    <w:p>
      <w:pPr>
        <w:spacing w:after="0"/>
        <w:ind w:left="0"/>
        <w:jc w:val="both"/>
      </w:pPr>
      <w:r>
        <w:rPr>
          <w:rFonts w:ascii="Times New Roman"/>
          <w:b w:val="false"/>
          <w:i w:val="false"/>
          <w:color w:val="000000"/>
          <w:sz w:val="28"/>
        </w:rPr>
        <w:t>
      График личного приема размещается на официальных интернет ресурсах государственных органов и на официальном информационном ресурсе акима района.</w:t>
      </w:r>
    </w:p>
    <w:bookmarkEnd w:id="65"/>
    <w:bookmarkStart w:name="z73" w:id="66"/>
    <w:p>
      <w:pPr>
        <w:spacing w:after="0"/>
        <w:ind w:left="0"/>
        <w:jc w:val="both"/>
      </w:pPr>
      <w:r>
        <w:rPr>
          <w:rFonts w:ascii="Times New Roman"/>
          <w:b w:val="false"/>
          <w:i w:val="false"/>
          <w:color w:val="000000"/>
          <w:sz w:val="28"/>
        </w:rPr>
        <w:t>
      Также графики передаются работникам зоны "Ресепшн", а также работникам зоны "Консультация" по компетенции.</w:t>
      </w:r>
    </w:p>
    <w:bookmarkEnd w:id="66"/>
    <w:bookmarkStart w:name="z74" w:id="67"/>
    <w:p>
      <w:pPr>
        <w:spacing w:after="0"/>
        <w:ind w:left="0"/>
        <w:jc w:val="both"/>
      </w:pPr>
      <w:r>
        <w:rPr>
          <w:rFonts w:ascii="Times New Roman"/>
          <w:b w:val="false"/>
          <w:i w:val="false"/>
          <w:color w:val="000000"/>
          <w:sz w:val="28"/>
        </w:rPr>
        <w:t xml:space="preserve">
      Предварительная запись на прием ведется на основании обращений через Центр, информационные системы, а также обращений в адрес МИО. </w:t>
      </w:r>
    </w:p>
    <w:bookmarkEnd w:id="67"/>
    <w:bookmarkStart w:name="z75" w:id="68"/>
    <w:p>
      <w:pPr>
        <w:spacing w:after="0"/>
        <w:ind w:left="0"/>
        <w:jc w:val="both"/>
      </w:pPr>
      <w:r>
        <w:rPr>
          <w:rFonts w:ascii="Times New Roman"/>
          <w:b w:val="false"/>
          <w:i w:val="false"/>
          <w:color w:val="000000"/>
          <w:sz w:val="28"/>
        </w:rPr>
        <w:t>
      Подготовка личных приемов руководителей МИО возлагается на работников соответствующих аппаратов МИО, организационные вопросы по подготовке помещений к личным приемам прорабатываются совместно с Отделом.</w:t>
      </w:r>
    </w:p>
    <w:bookmarkEnd w:id="68"/>
    <w:bookmarkStart w:name="z76" w:id="69"/>
    <w:p>
      <w:pPr>
        <w:spacing w:after="0"/>
        <w:ind w:left="0"/>
        <w:jc w:val="both"/>
      </w:pPr>
      <w:r>
        <w:rPr>
          <w:rFonts w:ascii="Times New Roman"/>
          <w:b w:val="false"/>
          <w:i w:val="false"/>
          <w:color w:val="000000"/>
          <w:sz w:val="28"/>
        </w:rPr>
        <w:t>
      За два рабочих дня до даты проведения приема окончательно сформированный список принимаемых лиц передается сотрудникам Отдела и руководителю операционными залами Центра для дальнейшего информирования работников Центра.</w:t>
      </w:r>
    </w:p>
    <w:bookmarkEnd w:id="69"/>
    <w:bookmarkStart w:name="z77" w:id="70"/>
    <w:p>
      <w:pPr>
        <w:spacing w:after="0"/>
        <w:ind w:left="0"/>
        <w:jc w:val="both"/>
      </w:pPr>
      <w:r>
        <w:rPr>
          <w:rFonts w:ascii="Times New Roman"/>
          <w:b w:val="false"/>
          <w:i w:val="false"/>
          <w:color w:val="000000"/>
          <w:sz w:val="28"/>
        </w:rPr>
        <w:t>
      Заявитель, записанный на прием, после получения талона электронной очереди сопровождается работником до соответствующего кабинета в зоне "Личный прием" или зону "Ожидание".</w:t>
      </w:r>
    </w:p>
    <w:bookmarkEnd w:id="70"/>
    <w:bookmarkStart w:name="z78" w:id="71"/>
    <w:p>
      <w:pPr>
        <w:spacing w:after="0"/>
        <w:ind w:left="0"/>
        <w:jc w:val="both"/>
      </w:pPr>
      <w:r>
        <w:rPr>
          <w:rFonts w:ascii="Times New Roman"/>
          <w:b w:val="false"/>
          <w:i w:val="false"/>
          <w:color w:val="000000"/>
          <w:sz w:val="28"/>
        </w:rPr>
        <w:t xml:space="preserve">
      В кабинете личного приема руководителей МИО установлен моноблок, посредством которого работник осуществляет приглашение (вызов) ожидающего посетителя согласно электронной очереди. </w:t>
      </w:r>
    </w:p>
    <w:bookmarkEnd w:id="71"/>
    <w:bookmarkStart w:name="z79" w:id="72"/>
    <w:p>
      <w:pPr>
        <w:spacing w:after="0"/>
        <w:ind w:left="0"/>
        <w:jc w:val="both"/>
      </w:pPr>
      <w:r>
        <w:rPr>
          <w:rFonts w:ascii="Times New Roman"/>
          <w:b w:val="false"/>
          <w:i w:val="false"/>
          <w:color w:val="000000"/>
          <w:sz w:val="28"/>
        </w:rPr>
        <w:t xml:space="preserve">
      Приглашение на начало приема (вызов) отображается на табло электронной очереди. </w:t>
      </w:r>
    </w:p>
    <w:bookmarkEnd w:id="72"/>
    <w:bookmarkStart w:name="z80" w:id="73"/>
    <w:p>
      <w:pPr>
        <w:spacing w:after="0"/>
        <w:ind w:left="0"/>
        <w:jc w:val="both"/>
      </w:pPr>
      <w:r>
        <w:rPr>
          <w:rFonts w:ascii="Times New Roman"/>
          <w:b w:val="false"/>
          <w:i w:val="false"/>
          <w:color w:val="000000"/>
          <w:sz w:val="28"/>
        </w:rPr>
        <w:t>
      Закрепленный работник осуществляет модерацию и маршрутизацию посетителей.</w:t>
      </w:r>
    </w:p>
    <w:bookmarkEnd w:id="73"/>
    <w:bookmarkStart w:name="z81" w:id="74"/>
    <w:p>
      <w:pPr>
        <w:spacing w:after="0"/>
        <w:ind w:left="0"/>
        <w:jc w:val="both"/>
      </w:pPr>
      <w:r>
        <w:rPr>
          <w:rFonts w:ascii="Times New Roman"/>
          <w:b w:val="false"/>
          <w:i w:val="false"/>
          <w:color w:val="000000"/>
          <w:sz w:val="28"/>
        </w:rPr>
        <w:t xml:space="preserve">
      При необходимости заинтересованные ГО и организации подключаются посредством видеоконференцсвязи (ВКС), которыми оборудованы кабинеты приема граждан. </w:t>
      </w:r>
    </w:p>
    <w:bookmarkEnd w:id="74"/>
    <w:bookmarkStart w:name="z82" w:id="75"/>
    <w:p>
      <w:pPr>
        <w:spacing w:after="0"/>
        <w:ind w:left="0"/>
        <w:jc w:val="both"/>
      </w:pPr>
      <w:r>
        <w:rPr>
          <w:rFonts w:ascii="Times New Roman"/>
          <w:b w:val="false"/>
          <w:i w:val="false"/>
          <w:color w:val="000000"/>
          <w:sz w:val="28"/>
        </w:rPr>
        <w:t>
      За подготовку документов по итогам личного приема и последующий контроль за рассмотрением поднятых заявителями вопросов отвечают работники принимающего государственного органа.</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