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fb1" w14:textId="6de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декабря 2024 года № 27-2-VIII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5681732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3050256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2623167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5681732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 60%, индивидуальному подоходному налогу с доходов, облагаемых у источника выплаты 62%,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61171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объем бюджетных изъятий из бюджета района в областной бюджет на 2025 год в сумме 758624 тысяч тенге.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городов районного значения, села, поселка, сельского округа, в сумме 387603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 тысяч тенге.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2025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52314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из областного бюджета в сумме 2182576 тысяч тенге.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бюджетам городов районного значения, сел, поселков, сельских округов на 2025 год определяется постановлением акимата Бородулихинского района.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целевые трансферты на развитие из областного бюджета в сумме 43164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целевые текущие трансферты из республиканского бюджета в сумме 127427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бюджетам городов районного значения, сел, поселков, сельских округов на 2025 год определяется постановлением акимата Бородулихинского района.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2025 год целевые трансферты на развитие из республиканского бюджета в сумме 270000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2025 год кредиты из республиканского бюджета для реализации мер социальной поддержки специалистов в сумме 104198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