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a9af" w14:textId="2c9a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Урджарского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4 марта 2024 года № 12-238/VIII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№12-238/VIII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5 октября 2022 года № 18-303/VII "Об утверждении Регламента Урджарского районного маслихата VII-созыва".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Урджарского районного маслихата от 6 февраля 2015 года № 30-346/V "Об утверждении схемы управления административно-территориальной единицы Урджарского района Восточно Казахстанской области", в том,числе: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Урджарского районного маслихата от 9 июня 2016 года № 3-29/VI "О внесении изменния в решение Урджарского районного маслихата от 6 февраля 2015 года № 30-346/V "Об утверждении схемы управления административно-территориальной единицы Урджарского района Восточно Казахстанской области";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Урджарского районного маслихата от 19 февраля 2019 года № 38-417/VI "О внесении изменния в решение Урджарского районного маслихата от 6 февраля 2015 года № 30-346/V "Об утверждении схемы управления административно-территориальной единицы Урджарского района Восточно Казахстанской области";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Урджарского районного маслихата от 14 января 2021 года № 1-12/VII "О внесении изменния в решение Урджарского районного маслихата от 6 февраля 2015 года № 30-346/V "Об утверждении схемы управления административно-территориальной единицы Урджарского района Восточно Казахстанской области".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