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73c6" w14:textId="83f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2024-2026 годы" от 22 декабря 2023 года № 8-185/VIII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22 апреля 2024 года № 14-256/VIII.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2024-2026 годы" от 22 декабря 2023 года № 8-185/VIII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10 891 176,6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3 173 519,0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40 014,0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57 710,0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7 619 933,6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10 959 884,5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56 280,0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41 558,0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- 124 987,9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124 987,9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97 838,0 тысяч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43 456,0 тысяч тенге;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70 605,9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10 891 176,6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7 619 933,6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7 618 790,6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-124 987,9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1 802 882,2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559 072,2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1 243 810,0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1 233 810,0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1 233 810,0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с.Карабута,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