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3707" w14:textId="1ef3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Теректинского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52 534,0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58 274,8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5 740,8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благоустройство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