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85fe" w14:textId="17f8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на профессиональную компетентность работников центров трудовой мобильности (карьерных центров)</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5 ноября 2024 года № 422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98-1)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на профессиональную компетентность работников центров трудовой мобильности (карьерных центров)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422</w:t>
            </w:r>
          </w:p>
        </w:tc>
      </w:tr>
    </w:tbl>
    <w:bookmarkStart w:name="z13" w:id="7"/>
    <w:p>
      <w:pPr>
        <w:spacing w:after="0"/>
        <w:ind w:left="0"/>
        <w:jc w:val="left"/>
      </w:pPr>
      <w:r>
        <w:rPr>
          <w:rFonts w:ascii="Times New Roman"/>
          <w:b/>
          <w:i w:val="false"/>
          <w:color w:val="000000"/>
        </w:rPr>
        <w:t xml:space="preserve"> Правила проведения аттестации на профессиональную компетентность работников центров трудовой мобильности (карьерных центров)</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проведения аттестации на профессиональную компетентность работников центров трудовой мобильности (карьерных центров) (далее – Правила) разработаны в соответствии с </w:t>
      </w:r>
      <w:r>
        <w:rPr>
          <w:rFonts w:ascii="Times New Roman"/>
          <w:b w:val="false"/>
          <w:i w:val="false"/>
          <w:color w:val="000000"/>
          <w:sz w:val="28"/>
        </w:rPr>
        <w:t>подпунктом 98-1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проведения аттестации работников центров трудовой мобильности (карьерных центров).</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аттестуемый – работник центра трудовой мобильности или карьерного центра, участвующий в аттестации в соответствии с настоящими Правилами;</w:t>
      </w:r>
    </w:p>
    <w:bookmarkEnd w:id="11"/>
    <w:bookmarkStart w:name="z18" w:id="12"/>
    <w:p>
      <w:pPr>
        <w:spacing w:after="0"/>
        <w:ind w:left="0"/>
        <w:jc w:val="both"/>
      </w:pPr>
      <w:r>
        <w:rPr>
          <w:rFonts w:ascii="Times New Roman"/>
          <w:b w:val="false"/>
          <w:i w:val="false"/>
          <w:color w:val="000000"/>
          <w:sz w:val="28"/>
        </w:rPr>
        <w:t>
      2) аттестация – процедура определения уровня профессиональной компетентности работника центра трудовой мобильности или карьерного центра, в том числе по итогам повышения квалификации, проводимая с целью присвоения (подтверждения) квалификационной категории или подтверждения соответствия занимаемой должности;</w:t>
      </w:r>
    </w:p>
    <w:bookmarkEnd w:id="12"/>
    <w:bookmarkStart w:name="z19" w:id="13"/>
    <w:p>
      <w:pPr>
        <w:spacing w:after="0"/>
        <w:ind w:left="0"/>
        <w:jc w:val="both"/>
      </w:pPr>
      <w:r>
        <w:rPr>
          <w:rFonts w:ascii="Times New Roman"/>
          <w:b w:val="false"/>
          <w:i w:val="false"/>
          <w:color w:val="000000"/>
          <w:sz w:val="28"/>
        </w:rPr>
        <w:t>
      3) квалификационная категория – уровень требований к квалификации работника, отражающий сложность выполняемых работ;</w:t>
      </w:r>
    </w:p>
    <w:bookmarkEnd w:id="13"/>
    <w:bookmarkStart w:name="z20" w:id="14"/>
    <w:p>
      <w:pPr>
        <w:spacing w:after="0"/>
        <w:ind w:left="0"/>
        <w:jc w:val="both"/>
      </w:pPr>
      <w:r>
        <w:rPr>
          <w:rFonts w:ascii="Times New Roman"/>
          <w:b w:val="false"/>
          <w:i w:val="false"/>
          <w:color w:val="000000"/>
          <w:sz w:val="28"/>
        </w:rPr>
        <w:t>
      4)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14"/>
    <w:bookmarkStart w:name="z21" w:id="15"/>
    <w:p>
      <w:pPr>
        <w:spacing w:after="0"/>
        <w:ind w:left="0"/>
        <w:jc w:val="both"/>
      </w:pPr>
      <w:r>
        <w:rPr>
          <w:rFonts w:ascii="Times New Roman"/>
          <w:b w:val="false"/>
          <w:i w:val="false"/>
          <w:color w:val="000000"/>
          <w:sz w:val="28"/>
        </w:rPr>
        <w:t xml:space="preserve">
      5) работник центра трудовой мобильности (карьерного центра) (далее – работник) – специалист либо руководитель, осуществляющий профессиональную деятельность в центре трудовой мобильности (карьерном центре), соответствующий квалификационным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и.о. Министра труда и социальной защиты населения Республики Казахстан от 25 октября 2017 года № 360 "Об утверждении Типовых квалификационных характеристик должностей руководителей, специалистов и других служащих организаций социальной защиты и занятости населения" (зарегистрирован в Реестре государственной регистрации нормативных правовых актов под № 16057) (далее – квалификационные характеристики);</w:t>
      </w:r>
    </w:p>
    <w:bookmarkEnd w:id="15"/>
    <w:bookmarkStart w:name="z22" w:id="16"/>
    <w:p>
      <w:pPr>
        <w:spacing w:after="0"/>
        <w:ind w:left="0"/>
        <w:jc w:val="both"/>
      </w:pPr>
      <w:r>
        <w:rPr>
          <w:rFonts w:ascii="Times New Roman"/>
          <w:b w:val="false"/>
          <w:i w:val="false"/>
          <w:color w:val="000000"/>
          <w:sz w:val="28"/>
        </w:rPr>
        <w:t xml:space="preserve">
      6) организация повышения квалификации работников центров трудовой мобильности (карьерных центров) (далее – организация повышения квалификации) – структурное подразделение Центра развития трудовых ресурсов, осуществляющее повышение квалификации специалистов местных исполнительных органов и центров трудовой мобильности (карьерных центров)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16 Социального кодекса Республики Казахстан;</w:t>
      </w:r>
    </w:p>
    <w:bookmarkEnd w:id="16"/>
    <w:bookmarkStart w:name="z23" w:id="17"/>
    <w:p>
      <w:pPr>
        <w:spacing w:after="0"/>
        <w:ind w:left="0"/>
        <w:jc w:val="both"/>
      </w:pPr>
      <w:r>
        <w:rPr>
          <w:rFonts w:ascii="Times New Roman"/>
          <w:b w:val="false"/>
          <w:i w:val="false"/>
          <w:color w:val="000000"/>
          <w:sz w:val="28"/>
        </w:rPr>
        <w:t>
      7) онлайн-платформа непрерывного профессионального развития работников центров трудовой мобильности (карьерных центров) (далее – Платформа) – информационная система обеспечивающая возможность повышения квалификации и аттестации работника центра трудовой мобильности (карьерного центра) в онлайн режиме;</w:t>
      </w:r>
    </w:p>
    <w:bookmarkEnd w:id="17"/>
    <w:bookmarkStart w:name="z24" w:id="18"/>
    <w:p>
      <w:pPr>
        <w:spacing w:after="0"/>
        <w:ind w:left="0"/>
        <w:jc w:val="both"/>
      </w:pPr>
      <w:r>
        <w:rPr>
          <w:rFonts w:ascii="Times New Roman"/>
          <w:b w:val="false"/>
          <w:i w:val="false"/>
          <w:color w:val="000000"/>
          <w:sz w:val="28"/>
        </w:rPr>
        <w:t>
      8)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bookmarkEnd w:id="18"/>
    <w:bookmarkStart w:name="z25" w:id="19"/>
    <w:p>
      <w:pPr>
        <w:spacing w:after="0"/>
        <w:ind w:left="0"/>
        <w:jc w:val="both"/>
      </w:pPr>
      <w:r>
        <w:rPr>
          <w:rFonts w:ascii="Times New Roman"/>
          <w:b w:val="false"/>
          <w:i w:val="false"/>
          <w:color w:val="000000"/>
          <w:sz w:val="28"/>
        </w:rPr>
        <w:t>
      9) индивидуальный план обучения – план развития компетенций работника центра трудовой мобильности (карьерного центра) на календарный год, включающий учебные курсы (модули) обязательные к прохождению;</w:t>
      </w:r>
    </w:p>
    <w:bookmarkEnd w:id="19"/>
    <w:bookmarkStart w:name="z26" w:id="20"/>
    <w:p>
      <w:pPr>
        <w:spacing w:after="0"/>
        <w:ind w:left="0"/>
        <w:jc w:val="both"/>
      </w:pPr>
      <w:r>
        <w:rPr>
          <w:rFonts w:ascii="Times New Roman"/>
          <w:b w:val="false"/>
          <w:i w:val="false"/>
          <w:color w:val="000000"/>
          <w:sz w:val="28"/>
        </w:rPr>
        <w:t xml:space="preserve">
      10)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области профессиональной деятельности "Содействие занятости",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19 июня 2024 года № 200 "Об утверждении профессионального стандарта "Содействие занятости";</w:t>
      </w:r>
    </w:p>
    <w:bookmarkEnd w:id="20"/>
    <w:bookmarkStart w:name="z27" w:id="21"/>
    <w:p>
      <w:pPr>
        <w:spacing w:after="0"/>
        <w:ind w:left="0"/>
        <w:jc w:val="both"/>
      </w:pPr>
      <w:r>
        <w:rPr>
          <w:rFonts w:ascii="Times New Roman"/>
          <w:b w:val="false"/>
          <w:i w:val="false"/>
          <w:color w:val="000000"/>
          <w:sz w:val="28"/>
        </w:rPr>
        <w:t>
      11)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1"/>
    <w:bookmarkStart w:name="z28" w:id="22"/>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2"/>
    <w:bookmarkStart w:name="z29" w:id="23"/>
    <w:p>
      <w:pPr>
        <w:spacing w:after="0"/>
        <w:ind w:left="0"/>
        <w:jc w:val="both"/>
      </w:pPr>
      <w:r>
        <w:rPr>
          <w:rFonts w:ascii="Times New Roman"/>
          <w:b w:val="false"/>
          <w:i w:val="false"/>
          <w:color w:val="000000"/>
          <w:sz w:val="28"/>
        </w:rPr>
        <w:t>
      13)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23"/>
    <w:bookmarkStart w:name="z30" w:id="24"/>
    <w:p>
      <w:pPr>
        <w:spacing w:after="0"/>
        <w:ind w:left="0"/>
        <w:jc w:val="both"/>
      </w:pPr>
      <w:r>
        <w:rPr>
          <w:rFonts w:ascii="Times New Roman"/>
          <w:b w:val="false"/>
          <w:i w:val="false"/>
          <w:color w:val="000000"/>
          <w:sz w:val="28"/>
        </w:rPr>
        <w:t>
      3. Аттестация работников центров трудовой мобильности (карьерных центров) проводится не реже одного раза в три года.</w:t>
      </w:r>
    </w:p>
    <w:bookmarkEnd w:id="24"/>
    <w:bookmarkStart w:name="z31" w:id="25"/>
    <w:p>
      <w:pPr>
        <w:spacing w:after="0"/>
        <w:ind w:left="0"/>
        <w:jc w:val="both"/>
      </w:pPr>
      <w:r>
        <w:rPr>
          <w:rFonts w:ascii="Times New Roman"/>
          <w:b w:val="false"/>
          <w:i w:val="false"/>
          <w:color w:val="000000"/>
          <w:sz w:val="28"/>
        </w:rPr>
        <w:t>
      4. Работники, впервые поступившие на службу в центр трудовой мобильности (карьерный центр), проходят первичную аттестацию на соответствие занимаемой должности в течение года, но не ранее 6 (шести) месяцев со дня занятия должности.</w:t>
      </w:r>
    </w:p>
    <w:bookmarkEnd w:id="25"/>
    <w:bookmarkStart w:name="z32" w:id="26"/>
    <w:p>
      <w:pPr>
        <w:spacing w:after="0"/>
        <w:ind w:left="0"/>
        <w:jc w:val="both"/>
      </w:pPr>
      <w:r>
        <w:rPr>
          <w:rFonts w:ascii="Times New Roman"/>
          <w:b w:val="false"/>
          <w:i w:val="false"/>
          <w:color w:val="000000"/>
          <w:sz w:val="28"/>
        </w:rPr>
        <w:t>
      5. Специалистам, впервые поступившим на службу в центр трудовой мобильности (карьерный центр), присваивается квалификационная категория "без категории" до прохождения первичной аттестации.</w:t>
      </w:r>
    </w:p>
    <w:bookmarkEnd w:id="26"/>
    <w:bookmarkStart w:name="z33" w:id="27"/>
    <w:p>
      <w:pPr>
        <w:spacing w:after="0"/>
        <w:ind w:left="0"/>
        <w:jc w:val="both"/>
      </w:pPr>
      <w:r>
        <w:rPr>
          <w:rFonts w:ascii="Times New Roman"/>
          <w:b w:val="false"/>
          <w:i w:val="false"/>
          <w:color w:val="000000"/>
          <w:sz w:val="28"/>
        </w:rPr>
        <w:t>
      6. Аттестации не подлежат работники центра трудовой мобильности (карьерных центров):</w:t>
      </w:r>
    </w:p>
    <w:bookmarkEnd w:id="27"/>
    <w:bookmarkStart w:name="z34" w:id="28"/>
    <w:p>
      <w:pPr>
        <w:spacing w:after="0"/>
        <w:ind w:left="0"/>
        <w:jc w:val="both"/>
      </w:pPr>
      <w:r>
        <w:rPr>
          <w:rFonts w:ascii="Times New Roman"/>
          <w:b w:val="false"/>
          <w:i w:val="false"/>
          <w:color w:val="000000"/>
          <w:sz w:val="28"/>
        </w:rPr>
        <w:t>
      1) проработавшие в занимаемой должности менее шести месяцев;</w:t>
      </w:r>
    </w:p>
    <w:bookmarkEnd w:id="28"/>
    <w:bookmarkStart w:name="z35" w:id="29"/>
    <w:p>
      <w:pPr>
        <w:spacing w:after="0"/>
        <w:ind w:left="0"/>
        <w:jc w:val="both"/>
      </w:pPr>
      <w:r>
        <w:rPr>
          <w:rFonts w:ascii="Times New Roman"/>
          <w:b w:val="false"/>
          <w:i w:val="false"/>
          <w:color w:val="000000"/>
          <w:sz w:val="28"/>
        </w:rPr>
        <w:t>
      2) беременные женщины;</w:t>
      </w:r>
    </w:p>
    <w:bookmarkEnd w:id="29"/>
    <w:bookmarkStart w:name="z36" w:id="30"/>
    <w:p>
      <w:pPr>
        <w:spacing w:after="0"/>
        <w:ind w:left="0"/>
        <w:jc w:val="both"/>
      </w:pPr>
      <w:r>
        <w:rPr>
          <w:rFonts w:ascii="Times New Roman"/>
          <w:b w:val="false"/>
          <w:i w:val="false"/>
          <w:color w:val="000000"/>
          <w:sz w:val="28"/>
        </w:rPr>
        <w:t>
      3) находящиеся в отпуске по беременности и родам или отпуске по уходу за ребенком или отпуске для работников, усыновивших (удочеривших) новорожденного ребенка (детей), не ранее, чем через двенадцать месяцев после выхода на работу;</w:t>
      </w:r>
    </w:p>
    <w:bookmarkEnd w:id="30"/>
    <w:bookmarkStart w:name="z37" w:id="31"/>
    <w:p>
      <w:pPr>
        <w:spacing w:after="0"/>
        <w:ind w:left="0"/>
        <w:jc w:val="both"/>
      </w:pPr>
      <w:r>
        <w:rPr>
          <w:rFonts w:ascii="Times New Roman"/>
          <w:b w:val="false"/>
          <w:i w:val="false"/>
          <w:color w:val="000000"/>
          <w:sz w:val="28"/>
        </w:rPr>
        <w:t>
      4) находящиеся в учебном отпуске.</w:t>
      </w:r>
    </w:p>
    <w:bookmarkEnd w:id="31"/>
    <w:bookmarkStart w:name="z38" w:id="32"/>
    <w:p>
      <w:pPr>
        <w:spacing w:after="0"/>
        <w:ind w:left="0"/>
        <w:jc w:val="both"/>
      </w:pPr>
      <w:r>
        <w:rPr>
          <w:rFonts w:ascii="Times New Roman"/>
          <w:b w:val="false"/>
          <w:i w:val="false"/>
          <w:color w:val="000000"/>
          <w:sz w:val="28"/>
        </w:rPr>
        <w:t>
      7. Квалификационные категории специалистам структурных подразделений (отделов, секторов, групп) центров трудовой мобильности (карьерных центров) присваиваются сроком на три года.</w:t>
      </w:r>
    </w:p>
    <w:bookmarkEnd w:id="32"/>
    <w:bookmarkStart w:name="z39" w:id="33"/>
    <w:p>
      <w:pPr>
        <w:spacing w:after="0"/>
        <w:ind w:left="0"/>
        <w:jc w:val="left"/>
      </w:pPr>
      <w:r>
        <w:rPr>
          <w:rFonts w:ascii="Times New Roman"/>
          <w:b/>
          <w:i w:val="false"/>
          <w:color w:val="000000"/>
        </w:rPr>
        <w:t xml:space="preserve"> Глава 2. Порядок проведения аттестации работников центров трудовой мобильности (карьерных центров)</w:t>
      </w:r>
    </w:p>
    <w:bookmarkEnd w:id="33"/>
    <w:bookmarkStart w:name="z40" w:id="34"/>
    <w:p>
      <w:pPr>
        <w:spacing w:after="0"/>
        <w:ind w:left="0"/>
        <w:jc w:val="left"/>
      </w:pPr>
      <w:r>
        <w:rPr>
          <w:rFonts w:ascii="Times New Roman"/>
          <w:b/>
          <w:i w:val="false"/>
          <w:color w:val="000000"/>
        </w:rPr>
        <w:t xml:space="preserve"> Параграф 1. Организация работы по проведению аттестации</w:t>
      </w:r>
    </w:p>
    <w:bookmarkEnd w:id="34"/>
    <w:bookmarkStart w:name="z41" w:id="35"/>
    <w:p>
      <w:pPr>
        <w:spacing w:after="0"/>
        <w:ind w:left="0"/>
        <w:jc w:val="both"/>
      </w:pPr>
      <w:r>
        <w:rPr>
          <w:rFonts w:ascii="Times New Roman"/>
          <w:b w:val="false"/>
          <w:i w:val="false"/>
          <w:color w:val="000000"/>
          <w:sz w:val="28"/>
        </w:rPr>
        <w:t>
      8. Аттестация включает тестирование работников центров трудовой мобильности (карьерных центров).</w:t>
      </w:r>
    </w:p>
    <w:bookmarkEnd w:id="35"/>
    <w:bookmarkStart w:name="z42" w:id="36"/>
    <w:p>
      <w:pPr>
        <w:spacing w:after="0"/>
        <w:ind w:left="0"/>
        <w:jc w:val="both"/>
      </w:pPr>
      <w:r>
        <w:rPr>
          <w:rFonts w:ascii="Times New Roman"/>
          <w:b w:val="false"/>
          <w:i w:val="false"/>
          <w:color w:val="000000"/>
          <w:sz w:val="28"/>
        </w:rPr>
        <w:t xml:space="preserve">
      9. Центр трудовой мобильности ежегодно не позднее 15 ноября формирует на Платформе список аттестуемых на предстоящий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6"/>
    <w:bookmarkStart w:name="z43" w:id="37"/>
    <w:p>
      <w:pPr>
        <w:spacing w:after="0"/>
        <w:ind w:left="0"/>
        <w:jc w:val="both"/>
      </w:pPr>
      <w:r>
        <w:rPr>
          <w:rFonts w:ascii="Times New Roman"/>
          <w:b w:val="false"/>
          <w:i w:val="false"/>
          <w:color w:val="000000"/>
          <w:sz w:val="28"/>
        </w:rPr>
        <w:t>
      10. По мере необходимости центр трудовой мобильности корректирует список аттестуемых в случаях:</w:t>
      </w:r>
    </w:p>
    <w:bookmarkEnd w:id="37"/>
    <w:bookmarkStart w:name="z44" w:id="38"/>
    <w:p>
      <w:pPr>
        <w:spacing w:after="0"/>
        <w:ind w:left="0"/>
        <w:jc w:val="both"/>
      </w:pPr>
      <w:r>
        <w:rPr>
          <w:rFonts w:ascii="Times New Roman"/>
          <w:b w:val="false"/>
          <w:i w:val="false"/>
          <w:color w:val="000000"/>
          <w:sz w:val="28"/>
        </w:rPr>
        <w:t>
      1) потери трудоспособности работника на длительное время (не более двух месяцев);</w:t>
      </w:r>
    </w:p>
    <w:bookmarkEnd w:id="38"/>
    <w:bookmarkStart w:name="z45" w:id="39"/>
    <w:p>
      <w:pPr>
        <w:spacing w:after="0"/>
        <w:ind w:left="0"/>
        <w:jc w:val="both"/>
      </w:pPr>
      <w:r>
        <w:rPr>
          <w:rFonts w:ascii="Times New Roman"/>
          <w:b w:val="false"/>
          <w:i w:val="false"/>
          <w:color w:val="000000"/>
          <w:sz w:val="28"/>
        </w:rPr>
        <w:t>
      2) нахождения работника в отпуске по беременности и родам или отпуске по уходу за ребенком или отпуске для работников, усыновивших (удочеривших) новорожденного ребенка (детей);</w:t>
      </w:r>
    </w:p>
    <w:bookmarkEnd w:id="39"/>
    <w:bookmarkStart w:name="z46" w:id="40"/>
    <w:p>
      <w:pPr>
        <w:spacing w:after="0"/>
        <w:ind w:left="0"/>
        <w:jc w:val="both"/>
      </w:pPr>
      <w:r>
        <w:rPr>
          <w:rFonts w:ascii="Times New Roman"/>
          <w:b w:val="false"/>
          <w:i w:val="false"/>
          <w:color w:val="000000"/>
          <w:sz w:val="28"/>
        </w:rPr>
        <w:t>
      3) нахождения работника в служебной командировке за рубежом.</w:t>
      </w:r>
    </w:p>
    <w:bookmarkEnd w:id="40"/>
    <w:bookmarkStart w:name="z47" w:id="41"/>
    <w:p>
      <w:pPr>
        <w:spacing w:after="0"/>
        <w:ind w:left="0"/>
        <w:jc w:val="both"/>
      </w:pPr>
      <w:r>
        <w:rPr>
          <w:rFonts w:ascii="Times New Roman"/>
          <w:b w:val="false"/>
          <w:i w:val="false"/>
          <w:color w:val="000000"/>
          <w:sz w:val="28"/>
        </w:rPr>
        <w:t>
      11. Объявление о предстоящей аттестации работников центров трудовой мобильности (карьерных центров), содержащее сроки проведения тестирования, публикуется на официальных интернет-ресурсах уполномоченного государственного органа и организации повышения квалификации.</w:t>
      </w:r>
    </w:p>
    <w:bookmarkEnd w:id="41"/>
    <w:bookmarkStart w:name="z48" w:id="42"/>
    <w:p>
      <w:pPr>
        <w:spacing w:after="0"/>
        <w:ind w:left="0"/>
        <w:jc w:val="both"/>
      </w:pPr>
      <w:r>
        <w:rPr>
          <w:rFonts w:ascii="Times New Roman"/>
          <w:b w:val="false"/>
          <w:i w:val="false"/>
          <w:color w:val="000000"/>
          <w:sz w:val="28"/>
        </w:rPr>
        <w:t>
      12. Работнику центра трудовой мобильности (карьерного центра) в личном кабинете на Платформе отображаются сроки, доступ, статусы прохождения аттестации.</w:t>
      </w:r>
    </w:p>
    <w:bookmarkEnd w:id="42"/>
    <w:bookmarkStart w:name="z49" w:id="43"/>
    <w:p>
      <w:pPr>
        <w:spacing w:after="0"/>
        <w:ind w:left="0"/>
        <w:jc w:val="left"/>
      </w:pPr>
      <w:r>
        <w:rPr>
          <w:rFonts w:ascii="Times New Roman"/>
          <w:b/>
          <w:i w:val="false"/>
          <w:color w:val="000000"/>
        </w:rPr>
        <w:t xml:space="preserve"> Параграф 2. Порядок проведения тестирования</w:t>
      </w:r>
    </w:p>
    <w:bookmarkEnd w:id="43"/>
    <w:bookmarkStart w:name="z50" w:id="44"/>
    <w:p>
      <w:pPr>
        <w:spacing w:after="0"/>
        <w:ind w:left="0"/>
        <w:jc w:val="both"/>
      </w:pPr>
      <w:r>
        <w:rPr>
          <w:rFonts w:ascii="Times New Roman"/>
          <w:b w:val="false"/>
          <w:i w:val="false"/>
          <w:color w:val="000000"/>
          <w:sz w:val="28"/>
        </w:rPr>
        <w:t>
      13. Тестирование работников центров трудовой мобильности (карьерных центров) проводится в электронном формате на Платформе с использованием программного обеспечения для наблюдения, протоколирования и оценивания поведения пользователей на платной основе.</w:t>
      </w:r>
    </w:p>
    <w:bookmarkEnd w:id="44"/>
    <w:bookmarkStart w:name="z51" w:id="45"/>
    <w:p>
      <w:pPr>
        <w:spacing w:after="0"/>
        <w:ind w:left="0"/>
        <w:jc w:val="both"/>
      </w:pPr>
      <w:r>
        <w:rPr>
          <w:rFonts w:ascii="Times New Roman"/>
          <w:b w:val="false"/>
          <w:i w:val="false"/>
          <w:color w:val="000000"/>
          <w:sz w:val="28"/>
        </w:rPr>
        <w:t>
      14. К тестированию допускается работник центра трудовой мобильности (карьерного центра), прошедший курсы повышения квалификации в количестве часов, определенных в индивидуальном плане обучения на Платформе.</w:t>
      </w:r>
    </w:p>
    <w:bookmarkEnd w:id="45"/>
    <w:bookmarkStart w:name="z52" w:id="46"/>
    <w:p>
      <w:pPr>
        <w:spacing w:after="0"/>
        <w:ind w:left="0"/>
        <w:jc w:val="both"/>
      </w:pPr>
      <w:r>
        <w:rPr>
          <w:rFonts w:ascii="Times New Roman"/>
          <w:b w:val="false"/>
          <w:i w:val="false"/>
          <w:color w:val="000000"/>
          <w:sz w:val="28"/>
        </w:rPr>
        <w:t>
      15. Разработку заданий (вопросов) для тестирования и размещение на Платформе осуществляет организация повышения квалификации.</w:t>
      </w:r>
    </w:p>
    <w:bookmarkEnd w:id="46"/>
    <w:bookmarkStart w:name="z53" w:id="47"/>
    <w:p>
      <w:pPr>
        <w:spacing w:after="0"/>
        <w:ind w:left="0"/>
        <w:jc w:val="both"/>
      </w:pPr>
      <w:r>
        <w:rPr>
          <w:rFonts w:ascii="Times New Roman"/>
          <w:b w:val="false"/>
          <w:i w:val="false"/>
          <w:color w:val="000000"/>
          <w:sz w:val="28"/>
        </w:rPr>
        <w:t>
      16. Тестирование состоит из 100 (ста) заданий (вопросов), из которых:</w:t>
      </w:r>
    </w:p>
    <w:bookmarkEnd w:id="47"/>
    <w:bookmarkStart w:name="z54" w:id="48"/>
    <w:p>
      <w:pPr>
        <w:spacing w:after="0"/>
        <w:ind w:left="0"/>
        <w:jc w:val="both"/>
      </w:pPr>
      <w:r>
        <w:rPr>
          <w:rFonts w:ascii="Times New Roman"/>
          <w:b w:val="false"/>
          <w:i w:val="false"/>
          <w:color w:val="000000"/>
          <w:sz w:val="28"/>
        </w:rPr>
        <w:t>
      50 (пятьдесят) вопросов – на знание нормативных правовых актов, предусмотренных в квалификационных характеристиках и профессиональном стандарте;</w:t>
      </w:r>
    </w:p>
    <w:bookmarkEnd w:id="48"/>
    <w:bookmarkStart w:name="z55" w:id="49"/>
    <w:p>
      <w:pPr>
        <w:spacing w:after="0"/>
        <w:ind w:left="0"/>
        <w:jc w:val="both"/>
      </w:pPr>
      <w:r>
        <w:rPr>
          <w:rFonts w:ascii="Times New Roman"/>
          <w:b w:val="false"/>
          <w:i w:val="false"/>
          <w:color w:val="000000"/>
          <w:sz w:val="28"/>
        </w:rPr>
        <w:t>
      50 (пятьдесят) вопросов – на владение знаниями, навыками и умениями, необходимыми для выполнения трудовых функций и должностных обязанностей в соответствии с квалификационными характеристиками и профессиональным стандартом.</w:t>
      </w:r>
    </w:p>
    <w:bookmarkEnd w:id="49"/>
    <w:bookmarkStart w:name="z56" w:id="50"/>
    <w:p>
      <w:pPr>
        <w:spacing w:after="0"/>
        <w:ind w:left="0"/>
        <w:jc w:val="both"/>
      </w:pPr>
      <w:r>
        <w:rPr>
          <w:rFonts w:ascii="Times New Roman"/>
          <w:b w:val="false"/>
          <w:i w:val="false"/>
          <w:color w:val="000000"/>
          <w:sz w:val="28"/>
        </w:rPr>
        <w:t>
      17. Результат тестирования считается положительным при достижении пороговых уровней для:</w:t>
      </w:r>
    </w:p>
    <w:bookmarkEnd w:id="50"/>
    <w:bookmarkStart w:name="z57" w:id="51"/>
    <w:p>
      <w:pPr>
        <w:spacing w:after="0"/>
        <w:ind w:left="0"/>
        <w:jc w:val="both"/>
      </w:pPr>
      <w:r>
        <w:rPr>
          <w:rFonts w:ascii="Times New Roman"/>
          <w:b w:val="false"/>
          <w:i w:val="false"/>
          <w:color w:val="000000"/>
          <w:sz w:val="28"/>
        </w:rPr>
        <w:t>
      1) работника центра трудовой мобильности (карьерного центра) при первичной аттестации – 70%;</w:t>
      </w:r>
    </w:p>
    <w:bookmarkEnd w:id="51"/>
    <w:bookmarkStart w:name="z58" w:id="52"/>
    <w:p>
      <w:pPr>
        <w:spacing w:after="0"/>
        <w:ind w:left="0"/>
        <w:jc w:val="both"/>
      </w:pPr>
      <w:r>
        <w:rPr>
          <w:rFonts w:ascii="Times New Roman"/>
          <w:b w:val="false"/>
          <w:i w:val="false"/>
          <w:color w:val="000000"/>
          <w:sz w:val="28"/>
        </w:rPr>
        <w:t>
      2) специалиста при заявлении на квалификационную категорию – 70%;</w:t>
      </w:r>
    </w:p>
    <w:bookmarkEnd w:id="52"/>
    <w:bookmarkStart w:name="z59" w:id="53"/>
    <w:p>
      <w:pPr>
        <w:spacing w:after="0"/>
        <w:ind w:left="0"/>
        <w:jc w:val="both"/>
      </w:pPr>
      <w:r>
        <w:rPr>
          <w:rFonts w:ascii="Times New Roman"/>
          <w:b w:val="false"/>
          <w:i w:val="false"/>
          <w:color w:val="000000"/>
          <w:sz w:val="28"/>
        </w:rPr>
        <w:t>
      3) руководителя структурного подразделения, заместителя директора, директора – 85%.</w:t>
      </w:r>
    </w:p>
    <w:bookmarkEnd w:id="53"/>
    <w:bookmarkStart w:name="z60" w:id="54"/>
    <w:p>
      <w:pPr>
        <w:spacing w:after="0"/>
        <w:ind w:left="0"/>
        <w:jc w:val="both"/>
      </w:pPr>
      <w:r>
        <w:rPr>
          <w:rFonts w:ascii="Times New Roman"/>
          <w:b w:val="false"/>
          <w:i w:val="false"/>
          <w:color w:val="000000"/>
          <w:sz w:val="28"/>
        </w:rPr>
        <w:t>
      18. Продолжительность прохождения тестирования без учета времени на ознакомление с правилами составляет 120 (сто двадцать) минут.</w:t>
      </w:r>
    </w:p>
    <w:bookmarkEnd w:id="54"/>
    <w:bookmarkStart w:name="z61" w:id="55"/>
    <w:p>
      <w:pPr>
        <w:spacing w:after="0"/>
        <w:ind w:left="0"/>
        <w:jc w:val="both"/>
      </w:pPr>
      <w:r>
        <w:rPr>
          <w:rFonts w:ascii="Times New Roman"/>
          <w:b w:val="false"/>
          <w:i w:val="false"/>
          <w:color w:val="000000"/>
          <w:sz w:val="28"/>
        </w:rPr>
        <w:t>
      19. При установлении факта нарушения правил, обнаруженных программным обеспечением для наблюдения, протоколирования и оценивания поведения аттестуемых, независимо от срока сдачи тестирования, производится аннулирование результатов.</w:t>
      </w:r>
    </w:p>
    <w:bookmarkEnd w:id="55"/>
    <w:bookmarkStart w:name="z62" w:id="56"/>
    <w:p>
      <w:pPr>
        <w:spacing w:after="0"/>
        <w:ind w:left="0"/>
        <w:jc w:val="both"/>
      </w:pPr>
      <w:r>
        <w:rPr>
          <w:rFonts w:ascii="Times New Roman"/>
          <w:b w:val="false"/>
          <w:i w:val="false"/>
          <w:color w:val="000000"/>
          <w:sz w:val="28"/>
        </w:rPr>
        <w:t>
      20. Результат тестирования после завершения отображается на экране компьютера и в личном кабинете работника центра трудовой мобильности (карьерного центра) на Платформе.</w:t>
      </w:r>
    </w:p>
    <w:bookmarkEnd w:id="56"/>
    <w:bookmarkStart w:name="z63" w:id="57"/>
    <w:p>
      <w:pPr>
        <w:spacing w:after="0"/>
        <w:ind w:left="0"/>
        <w:jc w:val="both"/>
      </w:pPr>
      <w:r>
        <w:rPr>
          <w:rFonts w:ascii="Times New Roman"/>
          <w:b w:val="false"/>
          <w:i w:val="false"/>
          <w:color w:val="000000"/>
          <w:sz w:val="28"/>
        </w:rPr>
        <w:t>
      21. При несогласии с результатом тестирования работник центра трудовой мобильности (карьерного центра) подает заявление на апелляцию через Платформу с мотивированным обоснованием (полным пояснением) по каждому заданию (вопросу), не выходя из тестирования на Платформе. Заявления на апелляцию после выхода работника центра трудовой мобильности (карьерного центра) из тестирования на Платформе не принимаются.</w:t>
      </w:r>
    </w:p>
    <w:bookmarkEnd w:id="57"/>
    <w:bookmarkStart w:name="z64" w:id="58"/>
    <w:p>
      <w:pPr>
        <w:spacing w:after="0"/>
        <w:ind w:left="0"/>
        <w:jc w:val="both"/>
      </w:pPr>
      <w:r>
        <w:rPr>
          <w:rFonts w:ascii="Times New Roman"/>
          <w:b w:val="false"/>
          <w:i w:val="false"/>
          <w:color w:val="000000"/>
          <w:sz w:val="28"/>
        </w:rPr>
        <w:t>
      Заявления на апелляцию по пересмотру заданий (вопросов) без указания мотивированного основания рассмотрению не подлежат.</w:t>
      </w:r>
    </w:p>
    <w:bookmarkEnd w:id="58"/>
    <w:bookmarkStart w:name="z65" w:id="59"/>
    <w:p>
      <w:pPr>
        <w:spacing w:after="0"/>
        <w:ind w:left="0"/>
        <w:jc w:val="both"/>
      </w:pPr>
      <w:r>
        <w:rPr>
          <w:rFonts w:ascii="Times New Roman"/>
          <w:b w:val="false"/>
          <w:i w:val="false"/>
          <w:color w:val="000000"/>
          <w:sz w:val="28"/>
        </w:rPr>
        <w:t>
      22. Апелляционная комиссия создается приказом руководителя организации повышения квалификации, состав которой формируется и определяется организацией самостоятельно.</w:t>
      </w:r>
    </w:p>
    <w:bookmarkEnd w:id="59"/>
    <w:bookmarkStart w:name="z66" w:id="60"/>
    <w:p>
      <w:pPr>
        <w:spacing w:after="0"/>
        <w:ind w:left="0"/>
        <w:jc w:val="both"/>
      </w:pPr>
      <w:r>
        <w:rPr>
          <w:rFonts w:ascii="Times New Roman"/>
          <w:b w:val="false"/>
          <w:i w:val="false"/>
          <w:color w:val="000000"/>
          <w:sz w:val="28"/>
        </w:rPr>
        <w:t>
      23. Апелляционная комиссия состоит из нечетного количества специалистов, включая председателя комиссии, членов комиссии, за исключением секретаря, не имеющего права голоса.</w:t>
      </w:r>
    </w:p>
    <w:bookmarkEnd w:id="60"/>
    <w:bookmarkStart w:name="z67" w:id="61"/>
    <w:p>
      <w:pPr>
        <w:spacing w:after="0"/>
        <w:ind w:left="0"/>
        <w:jc w:val="both"/>
      </w:pPr>
      <w:r>
        <w:rPr>
          <w:rFonts w:ascii="Times New Roman"/>
          <w:b w:val="false"/>
          <w:i w:val="false"/>
          <w:color w:val="000000"/>
          <w:sz w:val="28"/>
        </w:rPr>
        <w:t>
      24. Решение апелляционной комиссии оформляется протоколом в произвольной форме не позднее 5 (пяти) календарных дней со дня поступления заявления и размещается на Платформе.</w:t>
      </w:r>
    </w:p>
    <w:bookmarkEnd w:id="61"/>
    <w:bookmarkStart w:name="z68" w:id="62"/>
    <w:p>
      <w:pPr>
        <w:spacing w:after="0"/>
        <w:ind w:left="0"/>
        <w:jc w:val="both"/>
      </w:pPr>
      <w:r>
        <w:rPr>
          <w:rFonts w:ascii="Times New Roman"/>
          <w:b w:val="false"/>
          <w:i w:val="false"/>
          <w:color w:val="000000"/>
          <w:sz w:val="28"/>
        </w:rPr>
        <w:t>
      25. Апелляция рассматривается в случаях:</w:t>
      </w:r>
    </w:p>
    <w:bookmarkEnd w:id="62"/>
    <w:bookmarkStart w:name="z69" w:id="63"/>
    <w:p>
      <w:pPr>
        <w:spacing w:after="0"/>
        <w:ind w:left="0"/>
        <w:jc w:val="both"/>
      </w:pPr>
      <w:r>
        <w:rPr>
          <w:rFonts w:ascii="Times New Roman"/>
          <w:b w:val="false"/>
          <w:i w:val="false"/>
          <w:color w:val="000000"/>
          <w:sz w:val="28"/>
        </w:rPr>
        <w:t>
      1) по содержанию тестовых заданий:</w:t>
      </w:r>
    </w:p>
    <w:bookmarkEnd w:id="63"/>
    <w:bookmarkStart w:name="z70" w:id="64"/>
    <w:p>
      <w:pPr>
        <w:spacing w:after="0"/>
        <w:ind w:left="0"/>
        <w:jc w:val="both"/>
      </w:pPr>
      <w:r>
        <w:rPr>
          <w:rFonts w:ascii="Times New Roman"/>
          <w:b w:val="false"/>
          <w:i w:val="false"/>
          <w:color w:val="000000"/>
          <w:sz w:val="28"/>
        </w:rPr>
        <w:t>
      несогласия с правильным ответом;</w:t>
      </w:r>
    </w:p>
    <w:bookmarkEnd w:id="64"/>
    <w:bookmarkStart w:name="z71" w:id="65"/>
    <w:p>
      <w:pPr>
        <w:spacing w:after="0"/>
        <w:ind w:left="0"/>
        <w:jc w:val="both"/>
      </w:pPr>
      <w:r>
        <w:rPr>
          <w:rFonts w:ascii="Times New Roman"/>
          <w:b w:val="false"/>
          <w:i w:val="false"/>
          <w:color w:val="000000"/>
          <w:sz w:val="28"/>
        </w:rPr>
        <w:t>
      отсутствия правильного ответа;</w:t>
      </w:r>
    </w:p>
    <w:bookmarkEnd w:id="65"/>
    <w:bookmarkStart w:name="z72" w:id="66"/>
    <w:p>
      <w:pPr>
        <w:spacing w:after="0"/>
        <w:ind w:left="0"/>
        <w:jc w:val="both"/>
      </w:pPr>
      <w:r>
        <w:rPr>
          <w:rFonts w:ascii="Times New Roman"/>
          <w:b w:val="false"/>
          <w:i w:val="false"/>
          <w:color w:val="000000"/>
          <w:sz w:val="28"/>
        </w:rPr>
        <w:t>
      некорректного задания;</w:t>
      </w:r>
    </w:p>
    <w:bookmarkEnd w:id="66"/>
    <w:bookmarkStart w:name="z73" w:id="67"/>
    <w:p>
      <w:pPr>
        <w:spacing w:after="0"/>
        <w:ind w:left="0"/>
        <w:jc w:val="both"/>
      </w:pPr>
      <w:r>
        <w:rPr>
          <w:rFonts w:ascii="Times New Roman"/>
          <w:b w:val="false"/>
          <w:i w:val="false"/>
          <w:color w:val="000000"/>
          <w:sz w:val="28"/>
        </w:rPr>
        <w:t>
      2) по техническим причинам:</w:t>
      </w:r>
    </w:p>
    <w:bookmarkEnd w:id="67"/>
    <w:bookmarkStart w:name="z74" w:id="68"/>
    <w:p>
      <w:pPr>
        <w:spacing w:after="0"/>
        <w:ind w:left="0"/>
        <w:jc w:val="both"/>
      </w:pPr>
      <w:r>
        <w:rPr>
          <w:rFonts w:ascii="Times New Roman"/>
          <w:b w:val="false"/>
          <w:i w:val="false"/>
          <w:color w:val="000000"/>
          <w:sz w:val="28"/>
        </w:rPr>
        <w:t>
      отсутствия фрагмента или текста в заданиях;</w:t>
      </w:r>
    </w:p>
    <w:bookmarkEnd w:id="68"/>
    <w:bookmarkStart w:name="z75" w:id="69"/>
    <w:p>
      <w:pPr>
        <w:spacing w:after="0"/>
        <w:ind w:left="0"/>
        <w:jc w:val="both"/>
      </w:pPr>
      <w:r>
        <w:rPr>
          <w:rFonts w:ascii="Times New Roman"/>
          <w:b w:val="false"/>
          <w:i w:val="false"/>
          <w:color w:val="000000"/>
          <w:sz w:val="28"/>
        </w:rPr>
        <w:t>
      возникновения программной ошибки.</w:t>
      </w:r>
    </w:p>
    <w:bookmarkEnd w:id="69"/>
    <w:bookmarkStart w:name="z76" w:id="70"/>
    <w:p>
      <w:pPr>
        <w:spacing w:after="0"/>
        <w:ind w:left="0"/>
        <w:jc w:val="both"/>
      </w:pPr>
      <w:r>
        <w:rPr>
          <w:rFonts w:ascii="Times New Roman"/>
          <w:b w:val="false"/>
          <w:i w:val="false"/>
          <w:color w:val="000000"/>
          <w:sz w:val="28"/>
        </w:rPr>
        <w:t>
      26. По результатам апелляции в личном кабинете работника центра трудовой мобильности (карьерного центра) на Платформе отображаются результаты тестирования с учетом апелляции.</w:t>
      </w:r>
    </w:p>
    <w:bookmarkEnd w:id="70"/>
    <w:bookmarkStart w:name="z77" w:id="71"/>
    <w:p>
      <w:pPr>
        <w:spacing w:after="0"/>
        <w:ind w:left="0"/>
        <w:jc w:val="both"/>
      </w:pPr>
      <w:r>
        <w:rPr>
          <w:rFonts w:ascii="Times New Roman"/>
          <w:b w:val="false"/>
          <w:i w:val="false"/>
          <w:color w:val="000000"/>
          <w:sz w:val="28"/>
        </w:rPr>
        <w:t>
      27. Аттестуемый, набравший по результатам тестирования менее порогового уровня, установленного в пункте 20 настоящих Правил:</w:t>
      </w:r>
    </w:p>
    <w:bookmarkEnd w:id="71"/>
    <w:bookmarkStart w:name="z78" w:id="72"/>
    <w:p>
      <w:pPr>
        <w:spacing w:after="0"/>
        <w:ind w:left="0"/>
        <w:jc w:val="both"/>
      </w:pPr>
      <w:r>
        <w:rPr>
          <w:rFonts w:ascii="Times New Roman"/>
          <w:b w:val="false"/>
          <w:i w:val="false"/>
          <w:color w:val="000000"/>
          <w:sz w:val="28"/>
        </w:rPr>
        <w:t>
      1) подлежит присвоению квалификационной категории на один уровень ниже действующей квалификационной категории при заявлении на квалификационную категорию, за исключением специалистов, имеющих квалификационную категорию "без категории";</w:t>
      </w:r>
    </w:p>
    <w:bookmarkEnd w:id="72"/>
    <w:bookmarkStart w:name="z79" w:id="73"/>
    <w:p>
      <w:pPr>
        <w:spacing w:after="0"/>
        <w:ind w:left="0"/>
        <w:jc w:val="both"/>
      </w:pPr>
      <w:r>
        <w:rPr>
          <w:rFonts w:ascii="Times New Roman"/>
          <w:b w:val="false"/>
          <w:i w:val="false"/>
          <w:color w:val="000000"/>
          <w:sz w:val="28"/>
        </w:rPr>
        <w:t>
      2) подлежит повторной аттестации не позже, чем через двенадцать месяцев.</w:t>
      </w:r>
    </w:p>
    <w:bookmarkEnd w:id="73"/>
    <w:bookmarkStart w:name="z80" w:id="74"/>
    <w:p>
      <w:pPr>
        <w:spacing w:after="0"/>
        <w:ind w:left="0"/>
        <w:jc w:val="both"/>
      </w:pPr>
      <w:r>
        <w:rPr>
          <w:rFonts w:ascii="Times New Roman"/>
          <w:b w:val="false"/>
          <w:i w:val="false"/>
          <w:color w:val="000000"/>
          <w:sz w:val="28"/>
        </w:rPr>
        <w:t>
      28. Аттестуемый, участвующий в повторной аттестации и набравший по результатам тестирования менее установленного порогового уровня:</w:t>
      </w:r>
    </w:p>
    <w:bookmarkEnd w:id="74"/>
    <w:bookmarkStart w:name="z81" w:id="75"/>
    <w:p>
      <w:pPr>
        <w:spacing w:after="0"/>
        <w:ind w:left="0"/>
        <w:jc w:val="both"/>
      </w:pPr>
      <w:r>
        <w:rPr>
          <w:rFonts w:ascii="Times New Roman"/>
          <w:b w:val="false"/>
          <w:i w:val="false"/>
          <w:color w:val="000000"/>
          <w:sz w:val="28"/>
        </w:rPr>
        <w:t>
      1) подлежит увольнению при заявлении на квалификационную категорию, за исключением специалистов, имеющих квалификационную категорию "вторая категория", "первая категория", "высшая категория", либо при подтверждении соответствия занимаемой должности работниками, впервые поступившими на службу в центр трудовой мобильности (карьерный центр), руководителями структурных подразделений, заместителями директоров, директорами;</w:t>
      </w:r>
    </w:p>
    <w:bookmarkEnd w:id="75"/>
    <w:bookmarkStart w:name="z82" w:id="76"/>
    <w:p>
      <w:pPr>
        <w:spacing w:after="0"/>
        <w:ind w:left="0"/>
        <w:jc w:val="both"/>
      </w:pPr>
      <w:r>
        <w:rPr>
          <w:rFonts w:ascii="Times New Roman"/>
          <w:b w:val="false"/>
          <w:i w:val="false"/>
          <w:color w:val="000000"/>
          <w:sz w:val="28"/>
        </w:rPr>
        <w:t>
      2) подлежит присвоению квалификационной категории на один уровень ниже действующей квалификационной категории при заявлении на квалификационную категорию, за исключением специалистов, имеющих квалификационную категорию "без категории".</w:t>
      </w:r>
    </w:p>
    <w:bookmarkEnd w:id="76"/>
    <w:bookmarkStart w:name="z83" w:id="77"/>
    <w:p>
      <w:pPr>
        <w:spacing w:after="0"/>
        <w:ind w:left="0"/>
        <w:jc w:val="left"/>
      </w:pPr>
      <w:r>
        <w:rPr>
          <w:rFonts w:ascii="Times New Roman"/>
          <w:b/>
          <w:i w:val="false"/>
          <w:color w:val="000000"/>
        </w:rPr>
        <w:t xml:space="preserve"> Параграф 3. Порядок присвоения (подтверждения) квалификационной категории и подтверждения соответствия занимаемой должности</w:t>
      </w:r>
    </w:p>
    <w:bookmarkEnd w:id="77"/>
    <w:bookmarkStart w:name="z84" w:id="78"/>
    <w:p>
      <w:pPr>
        <w:spacing w:after="0"/>
        <w:ind w:left="0"/>
        <w:jc w:val="both"/>
      </w:pPr>
      <w:r>
        <w:rPr>
          <w:rFonts w:ascii="Times New Roman"/>
          <w:b w:val="false"/>
          <w:i w:val="false"/>
          <w:color w:val="000000"/>
          <w:sz w:val="28"/>
        </w:rPr>
        <w:t>
      29. Присвоение (подтверждение) квалификационной категории или подтверждение соответствия занимаемой должности осуществляется в соответствии с квалификационными характеристиками с соблюдением сроков прохождения и принципа последовательности квалификационной категории.</w:t>
      </w:r>
    </w:p>
    <w:bookmarkEnd w:id="78"/>
    <w:bookmarkStart w:name="z85" w:id="79"/>
    <w:p>
      <w:pPr>
        <w:spacing w:after="0"/>
        <w:ind w:left="0"/>
        <w:jc w:val="both"/>
      </w:pPr>
      <w:r>
        <w:rPr>
          <w:rFonts w:ascii="Times New Roman"/>
          <w:b w:val="false"/>
          <w:i w:val="false"/>
          <w:color w:val="000000"/>
          <w:sz w:val="28"/>
        </w:rPr>
        <w:t>
      30. По результатам тестирования на Платформе формируется одно из следующих решений:</w:t>
      </w:r>
    </w:p>
    <w:bookmarkEnd w:id="79"/>
    <w:bookmarkStart w:name="z86" w:id="80"/>
    <w:p>
      <w:pPr>
        <w:spacing w:after="0"/>
        <w:ind w:left="0"/>
        <w:jc w:val="both"/>
      </w:pPr>
      <w:r>
        <w:rPr>
          <w:rFonts w:ascii="Times New Roman"/>
          <w:b w:val="false"/>
          <w:i w:val="false"/>
          <w:color w:val="000000"/>
          <w:sz w:val="28"/>
        </w:rPr>
        <w:t>
      1) по работнику центра трудовой мобильности (карьерного центра) при первичной аттестации:</w:t>
      </w:r>
    </w:p>
    <w:bookmarkEnd w:id="80"/>
    <w:bookmarkStart w:name="z87" w:id="81"/>
    <w:p>
      <w:pPr>
        <w:spacing w:after="0"/>
        <w:ind w:left="0"/>
        <w:jc w:val="both"/>
      </w:pPr>
      <w:r>
        <w:rPr>
          <w:rFonts w:ascii="Times New Roman"/>
          <w:b w:val="false"/>
          <w:i w:val="false"/>
          <w:color w:val="000000"/>
          <w:sz w:val="28"/>
        </w:rPr>
        <w:t>
      соответствует занимаемой должности – 70 и более баллов;</w:t>
      </w:r>
    </w:p>
    <w:bookmarkEnd w:id="81"/>
    <w:bookmarkStart w:name="z88" w:id="82"/>
    <w:p>
      <w:pPr>
        <w:spacing w:after="0"/>
        <w:ind w:left="0"/>
        <w:jc w:val="both"/>
      </w:pPr>
      <w:r>
        <w:rPr>
          <w:rFonts w:ascii="Times New Roman"/>
          <w:b w:val="false"/>
          <w:i w:val="false"/>
          <w:color w:val="000000"/>
          <w:sz w:val="28"/>
        </w:rPr>
        <w:t>
      не соответствует занимаемой должности – 69 и менее баллов;</w:t>
      </w:r>
    </w:p>
    <w:bookmarkEnd w:id="82"/>
    <w:bookmarkStart w:name="z89" w:id="83"/>
    <w:p>
      <w:pPr>
        <w:spacing w:after="0"/>
        <w:ind w:left="0"/>
        <w:jc w:val="both"/>
      </w:pPr>
      <w:r>
        <w:rPr>
          <w:rFonts w:ascii="Times New Roman"/>
          <w:b w:val="false"/>
          <w:i w:val="false"/>
          <w:color w:val="000000"/>
          <w:sz w:val="28"/>
        </w:rPr>
        <w:t>
      2) по специалисту при заявлении на квалификационную категорию:</w:t>
      </w:r>
    </w:p>
    <w:bookmarkEnd w:id="83"/>
    <w:bookmarkStart w:name="z90" w:id="84"/>
    <w:p>
      <w:pPr>
        <w:spacing w:after="0"/>
        <w:ind w:left="0"/>
        <w:jc w:val="both"/>
      </w:pPr>
      <w:r>
        <w:rPr>
          <w:rFonts w:ascii="Times New Roman"/>
          <w:b w:val="false"/>
          <w:i w:val="false"/>
          <w:color w:val="000000"/>
          <w:sz w:val="28"/>
        </w:rPr>
        <w:t>
      соответствует заявленной квалификационной категории – 85 и более баллов;</w:t>
      </w:r>
    </w:p>
    <w:bookmarkEnd w:id="84"/>
    <w:bookmarkStart w:name="z91" w:id="85"/>
    <w:p>
      <w:pPr>
        <w:spacing w:after="0"/>
        <w:ind w:left="0"/>
        <w:jc w:val="both"/>
      </w:pPr>
      <w:r>
        <w:rPr>
          <w:rFonts w:ascii="Times New Roman"/>
          <w:b w:val="false"/>
          <w:i w:val="false"/>
          <w:color w:val="000000"/>
          <w:sz w:val="28"/>
        </w:rPr>
        <w:t>
      не соответствует заявленной квалификационной категории –соответствует действующей квалификационной категории – от 70 до 84 баллов;</w:t>
      </w:r>
    </w:p>
    <w:bookmarkEnd w:id="85"/>
    <w:bookmarkStart w:name="z92" w:id="86"/>
    <w:p>
      <w:pPr>
        <w:spacing w:after="0"/>
        <w:ind w:left="0"/>
        <w:jc w:val="both"/>
      </w:pPr>
      <w:r>
        <w:rPr>
          <w:rFonts w:ascii="Times New Roman"/>
          <w:b w:val="false"/>
          <w:i w:val="false"/>
          <w:color w:val="000000"/>
          <w:sz w:val="28"/>
        </w:rPr>
        <w:t>
      не соответствует заявленной квалификационной категории –соответствует квалификационной категории, ниже заявленной на один уровень – 69 и менее баллов;</w:t>
      </w:r>
    </w:p>
    <w:bookmarkEnd w:id="86"/>
    <w:bookmarkStart w:name="z93" w:id="87"/>
    <w:p>
      <w:pPr>
        <w:spacing w:after="0"/>
        <w:ind w:left="0"/>
        <w:jc w:val="both"/>
      </w:pPr>
      <w:r>
        <w:rPr>
          <w:rFonts w:ascii="Times New Roman"/>
          <w:b w:val="false"/>
          <w:i w:val="false"/>
          <w:color w:val="000000"/>
          <w:sz w:val="28"/>
        </w:rPr>
        <w:t>
      3) по руководителю структурного подразделения, заместителю директора, директору:</w:t>
      </w:r>
    </w:p>
    <w:bookmarkEnd w:id="87"/>
    <w:bookmarkStart w:name="z94" w:id="88"/>
    <w:p>
      <w:pPr>
        <w:spacing w:after="0"/>
        <w:ind w:left="0"/>
        <w:jc w:val="both"/>
      </w:pPr>
      <w:r>
        <w:rPr>
          <w:rFonts w:ascii="Times New Roman"/>
          <w:b w:val="false"/>
          <w:i w:val="false"/>
          <w:color w:val="000000"/>
          <w:sz w:val="28"/>
        </w:rPr>
        <w:t>
      соответствует занимаемой должности – 85 и более баллов;</w:t>
      </w:r>
    </w:p>
    <w:bookmarkEnd w:id="88"/>
    <w:bookmarkStart w:name="z95" w:id="89"/>
    <w:p>
      <w:pPr>
        <w:spacing w:after="0"/>
        <w:ind w:left="0"/>
        <w:jc w:val="both"/>
      </w:pPr>
      <w:r>
        <w:rPr>
          <w:rFonts w:ascii="Times New Roman"/>
          <w:b w:val="false"/>
          <w:i w:val="false"/>
          <w:color w:val="000000"/>
          <w:sz w:val="28"/>
        </w:rPr>
        <w:t>
      не соответствует занимаемой должности – 84 и менее баллов.</w:t>
      </w:r>
    </w:p>
    <w:bookmarkEnd w:id="89"/>
    <w:bookmarkStart w:name="z96" w:id="90"/>
    <w:p>
      <w:pPr>
        <w:spacing w:after="0"/>
        <w:ind w:left="0"/>
        <w:jc w:val="both"/>
      </w:pPr>
      <w:r>
        <w:rPr>
          <w:rFonts w:ascii="Times New Roman"/>
          <w:b w:val="false"/>
          <w:i w:val="false"/>
          <w:color w:val="000000"/>
          <w:sz w:val="28"/>
        </w:rPr>
        <w:t xml:space="preserve">
      31. Организация повышения квалификации в течение 5 (пяти) рабочих дней после дня завершения тестирования направляет в местные исполнительные органы по вопросам социальной защиты и занятости населения областей, городов республиканского значения и столицы сведения о результатах тестирования работников центров трудовой мобильности (карьерных центров)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0"/>
    <w:bookmarkStart w:name="z97" w:id="91"/>
    <w:p>
      <w:pPr>
        <w:spacing w:after="0"/>
        <w:ind w:left="0"/>
        <w:jc w:val="both"/>
      </w:pPr>
      <w:r>
        <w:rPr>
          <w:rFonts w:ascii="Times New Roman"/>
          <w:b w:val="false"/>
          <w:i w:val="false"/>
          <w:color w:val="000000"/>
          <w:sz w:val="28"/>
        </w:rPr>
        <w:t>
      32. В течение 3 (трех) рабочих дней после получения сведений о результатах тестирования работников центров трудовой мобильности (карьерных центров) местный исполнительный орган по вопросам социальной защиты и занятости населения области, города республиканского значения и столицы:</w:t>
      </w:r>
    </w:p>
    <w:bookmarkEnd w:id="91"/>
    <w:bookmarkStart w:name="z98" w:id="92"/>
    <w:p>
      <w:pPr>
        <w:spacing w:after="0"/>
        <w:ind w:left="0"/>
        <w:jc w:val="both"/>
      </w:pPr>
      <w:r>
        <w:rPr>
          <w:rFonts w:ascii="Times New Roman"/>
          <w:b w:val="false"/>
          <w:i w:val="false"/>
          <w:color w:val="000000"/>
          <w:sz w:val="28"/>
        </w:rPr>
        <w:t>
      1) принимает решение о присвоении (подтверждении) квалификационной категории или о соответствии занимаемой должности на основании сведений о результатах тестирования работников центров трудовой мобильности (карьерных центров);</w:t>
      </w:r>
    </w:p>
    <w:bookmarkEnd w:id="92"/>
    <w:bookmarkStart w:name="z99" w:id="93"/>
    <w:p>
      <w:pPr>
        <w:spacing w:after="0"/>
        <w:ind w:left="0"/>
        <w:jc w:val="both"/>
      </w:pPr>
      <w:r>
        <w:rPr>
          <w:rFonts w:ascii="Times New Roman"/>
          <w:b w:val="false"/>
          <w:i w:val="false"/>
          <w:color w:val="000000"/>
          <w:sz w:val="28"/>
        </w:rPr>
        <w:t xml:space="preserve">
      2) выдает работнику центра трудовой мобильности (карьерного центра)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или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xml:space="preserve">
      3) направляет в уполномоченный государственный орган информацию о присвоении (подтверждении) квалификационной категории или о соответствии занимаемой должности работников центров трудовой мобильности (карьерных центров)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4"/>
    <w:bookmarkStart w:name="z101" w:id="95"/>
    <w:p>
      <w:pPr>
        <w:spacing w:after="0"/>
        <w:ind w:left="0"/>
        <w:jc w:val="both"/>
      </w:pPr>
      <w:r>
        <w:rPr>
          <w:rFonts w:ascii="Times New Roman"/>
          <w:b w:val="false"/>
          <w:i w:val="false"/>
          <w:color w:val="000000"/>
          <w:sz w:val="28"/>
        </w:rPr>
        <w:t>
      33. При принятии решения "не соответствует заявленной квалификационной категории" за аттестуемым сохраняется имеющаяся квалификационная категория до завершения срока ее действия.</w:t>
      </w:r>
    </w:p>
    <w:bookmarkEnd w:id="95"/>
    <w:bookmarkStart w:name="z102" w:id="96"/>
    <w:p>
      <w:pPr>
        <w:spacing w:after="0"/>
        <w:ind w:left="0"/>
        <w:jc w:val="both"/>
      </w:pPr>
      <w:r>
        <w:rPr>
          <w:rFonts w:ascii="Times New Roman"/>
          <w:b w:val="false"/>
          <w:i w:val="false"/>
          <w:color w:val="000000"/>
          <w:sz w:val="28"/>
        </w:rPr>
        <w:t>
      34. При переходе от среднего уровня квалификации к высшему уровню квалификации у специалиста центра трудовой мобильности (карьерного центра) сохраняется имеющая квалификационная категория "без категории", "вторая категория", "первая категория", "высшая категория" до истечения ее срока действия.</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на</w:t>
            </w:r>
            <w:r>
              <w:br/>
            </w:r>
            <w:r>
              <w:rPr>
                <w:rFonts w:ascii="Times New Roman"/>
                <w:b w:val="false"/>
                <w:i w:val="false"/>
                <w:color w:val="000000"/>
                <w:sz w:val="20"/>
              </w:rPr>
              <w:t xml:space="preserve">профессиональную </w:t>
            </w:r>
            <w:r>
              <w:br/>
            </w:r>
            <w:r>
              <w:rPr>
                <w:rFonts w:ascii="Times New Roman"/>
                <w:b w:val="false"/>
                <w:i w:val="false"/>
                <w:color w:val="000000"/>
                <w:sz w:val="20"/>
              </w:rPr>
              <w:t>компетентность работников</w:t>
            </w:r>
            <w:r>
              <w:br/>
            </w:r>
            <w:r>
              <w:rPr>
                <w:rFonts w:ascii="Times New Roman"/>
                <w:b w:val="false"/>
                <w:i w:val="false"/>
                <w:color w:val="000000"/>
                <w:sz w:val="20"/>
              </w:rPr>
              <w:t>центров трудовой мобильности</w:t>
            </w:r>
            <w:r>
              <w:br/>
            </w:r>
            <w:r>
              <w:rPr>
                <w:rFonts w:ascii="Times New Roman"/>
                <w:b w:val="false"/>
                <w:i w:val="false"/>
                <w:color w:val="000000"/>
                <w:sz w:val="20"/>
              </w:rPr>
              <w:t>(карьерных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7"/>
    <w:p>
      <w:pPr>
        <w:spacing w:after="0"/>
        <w:ind w:left="0"/>
        <w:jc w:val="left"/>
      </w:pPr>
      <w:r>
        <w:rPr>
          <w:rFonts w:ascii="Times New Roman"/>
          <w:b/>
          <w:i w:val="false"/>
          <w:color w:val="000000"/>
        </w:rPr>
        <w:t xml:space="preserve"> Список аттестуемых работников центров трудовой мобильности и/или карьерных центров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системе социальной защиты или занятости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квалификационная категория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на</w:t>
            </w:r>
            <w:r>
              <w:br/>
            </w:r>
            <w:r>
              <w:rPr>
                <w:rFonts w:ascii="Times New Roman"/>
                <w:b w:val="false"/>
                <w:i w:val="false"/>
                <w:color w:val="000000"/>
                <w:sz w:val="20"/>
              </w:rPr>
              <w:t>профессиональную</w:t>
            </w:r>
            <w:r>
              <w:br/>
            </w:r>
            <w:r>
              <w:rPr>
                <w:rFonts w:ascii="Times New Roman"/>
                <w:b w:val="false"/>
                <w:i w:val="false"/>
                <w:color w:val="000000"/>
                <w:sz w:val="20"/>
              </w:rPr>
              <w:t>компетентность работников</w:t>
            </w:r>
            <w:r>
              <w:br/>
            </w:r>
            <w:r>
              <w:rPr>
                <w:rFonts w:ascii="Times New Roman"/>
                <w:b w:val="false"/>
                <w:i w:val="false"/>
                <w:color w:val="000000"/>
                <w:sz w:val="20"/>
              </w:rPr>
              <w:t>центров трудовой мобильности</w:t>
            </w:r>
            <w:r>
              <w:br/>
            </w:r>
            <w:r>
              <w:rPr>
                <w:rFonts w:ascii="Times New Roman"/>
                <w:b w:val="false"/>
                <w:i w:val="false"/>
                <w:color w:val="000000"/>
                <w:sz w:val="20"/>
              </w:rPr>
              <w:t>(карьерных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98"/>
    <w:p>
      <w:pPr>
        <w:spacing w:after="0"/>
        <w:ind w:left="0"/>
        <w:jc w:val="left"/>
      </w:pPr>
      <w:r>
        <w:rPr>
          <w:rFonts w:ascii="Times New Roman"/>
          <w:b/>
          <w:i w:val="false"/>
          <w:color w:val="000000"/>
        </w:rPr>
        <w:t xml:space="preserve"> Сведения о результатах тестирования работников центров трудовой мобильности (карьерных центров)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столица)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на</w:t>
            </w:r>
            <w:r>
              <w:br/>
            </w:r>
            <w:r>
              <w:rPr>
                <w:rFonts w:ascii="Times New Roman"/>
                <w:b w:val="false"/>
                <w:i w:val="false"/>
                <w:color w:val="000000"/>
                <w:sz w:val="20"/>
              </w:rPr>
              <w:t>профессиональную</w:t>
            </w:r>
            <w:r>
              <w:br/>
            </w:r>
            <w:r>
              <w:rPr>
                <w:rFonts w:ascii="Times New Roman"/>
                <w:b w:val="false"/>
                <w:i w:val="false"/>
                <w:color w:val="000000"/>
                <w:sz w:val="20"/>
              </w:rPr>
              <w:t>компетентность работников</w:t>
            </w:r>
            <w:r>
              <w:br/>
            </w:r>
            <w:r>
              <w:rPr>
                <w:rFonts w:ascii="Times New Roman"/>
                <w:b w:val="false"/>
                <w:i w:val="false"/>
                <w:color w:val="000000"/>
                <w:sz w:val="20"/>
              </w:rPr>
              <w:t>центров трудовой мобильности</w:t>
            </w:r>
            <w:r>
              <w:br/>
            </w:r>
            <w:r>
              <w:rPr>
                <w:rFonts w:ascii="Times New Roman"/>
                <w:b w:val="false"/>
                <w:i w:val="false"/>
                <w:color w:val="000000"/>
                <w:sz w:val="20"/>
              </w:rPr>
              <w:t>(карьерных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100"/>
    <w:p>
      <w:pPr>
        <w:spacing w:after="0"/>
        <w:ind w:left="0"/>
        <w:jc w:val="left"/>
      </w:pPr>
      <w:r>
        <w:rPr>
          <w:rFonts w:ascii="Times New Roman"/>
          <w:b/>
          <w:i w:val="false"/>
          <w:color w:val="000000"/>
        </w:rPr>
        <w:t xml:space="preserve"> Свидетельство о присвоении квалификационной категории</w:t>
      </w:r>
    </w:p>
    <w:bookmarkEnd w:id="100"/>
    <w:p>
      <w:pPr>
        <w:spacing w:after="0"/>
        <w:ind w:left="0"/>
        <w:jc w:val="both"/>
      </w:pPr>
      <w:bookmarkStart w:name="z113" w:id="101"/>
      <w:r>
        <w:rPr>
          <w:rFonts w:ascii="Times New Roman"/>
          <w:b w:val="false"/>
          <w:i w:val="false"/>
          <w:color w:val="000000"/>
          <w:sz w:val="28"/>
        </w:rPr>
        <w:t>
      Решением ______________________________________________________________</w:t>
      </w:r>
    </w:p>
    <w:bookmarkEnd w:id="101"/>
    <w:p>
      <w:pPr>
        <w:spacing w:after="0"/>
        <w:ind w:left="0"/>
        <w:jc w:val="both"/>
      </w:pPr>
      <w:r>
        <w:rPr>
          <w:rFonts w:ascii="Times New Roman"/>
          <w:b w:val="false"/>
          <w:i w:val="false"/>
          <w:color w:val="000000"/>
          <w:sz w:val="28"/>
        </w:rPr>
        <w:t xml:space="preserve">             (местный исполнительный орган по вопросам социальной защиты и занятости</w:t>
      </w:r>
    </w:p>
    <w:p>
      <w:pPr>
        <w:spacing w:after="0"/>
        <w:ind w:left="0"/>
        <w:jc w:val="both"/>
      </w:pPr>
      <w:r>
        <w:rPr>
          <w:rFonts w:ascii="Times New Roman"/>
          <w:b w:val="false"/>
          <w:i w:val="false"/>
          <w:color w:val="000000"/>
          <w:sz w:val="28"/>
        </w:rPr>
        <w:t xml:space="preserve">                   населения области, города республиканского   значения и столицы)</w:t>
      </w:r>
    </w:p>
    <w:p>
      <w:pPr>
        <w:spacing w:after="0"/>
        <w:ind w:left="0"/>
        <w:jc w:val="both"/>
      </w:pPr>
      <w:r>
        <w:rPr>
          <w:rFonts w:ascii="Times New Roman"/>
          <w:b w:val="false"/>
          <w:i w:val="false"/>
          <w:color w:val="000000"/>
          <w:sz w:val="28"/>
        </w:rPr>
        <w:t>от "____" "__________" 20___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присвоена квалификационная категория __________________________________________</w:t>
      </w:r>
    </w:p>
    <w:p>
      <w:pPr>
        <w:spacing w:after="0"/>
        <w:ind w:left="0"/>
        <w:jc w:val="both"/>
      </w:pPr>
      <w:r>
        <w:rPr>
          <w:rFonts w:ascii="Times New Roman"/>
          <w:b w:val="false"/>
          <w:i w:val="false"/>
          <w:color w:val="000000"/>
          <w:sz w:val="28"/>
        </w:rPr>
        <w:t xml:space="preserve">                                                 (наименование категории)</w:t>
      </w:r>
    </w:p>
    <w:bookmarkStart w:name="z114" w:id="102"/>
    <w:p>
      <w:pPr>
        <w:spacing w:after="0"/>
        <w:ind w:left="0"/>
        <w:jc w:val="both"/>
      </w:pPr>
      <w:r>
        <w:rPr>
          <w:rFonts w:ascii="Times New Roman"/>
          <w:b w:val="false"/>
          <w:i w:val="false"/>
          <w:color w:val="000000"/>
          <w:sz w:val="28"/>
        </w:rPr>
        <w:t>
      со сроком до "____" "_________" 20___ года.</w:t>
      </w:r>
    </w:p>
    <w:bookmarkEnd w:id="102"/>
    <w:p>
      <w:pPr>
        <w:spacing w:after="0"/>
        <w:ind w:left="0"/>
        <w:jc w:val="both"/>
      </w:pPr>
      <w:bookmarkStart w:name="z115" w:id="103"/>
      <w:r>
        <w:rPr>
          <w:rFonts w:ascii="Times New Roman"/>
          <w:b w:val="false"/>
          <w:i w:val="false"/>
          <w:color w:val="000000"/>
          <w:sz w:val="28"/>
        </w:rPr>
        <w:t>
      Руководитель ___________________________________________________________</w:t>
      </w:r>
    </w:p>
    <w:bookmarkEnd w:id="103"/>
    <w:p>
      <w:pPr>
        <w:spacing w:after="0"/>
        <w:ind w:left="0"/>
        <w:jc w:val="both"/>
      </w:pPr>
      <w:r>
        <w:rPr>
          <w:rFonts w:ascii="Times New Roman"/>
          <w:b w:val="false"/>
          <w:i w:val="false"/>
          <w:color w:val="000000"/>
          <w:sz w:val="28"/>
        </w:rPr>
        <w:t xml:space="preserve">                                           Ф.И.О. (при его наличии), подпись</w:t>
      </w:r>
    </w:p>
    <w:bookmarkStart w:name="z116" w:id="104"/>
    <w:p>
      <w:pPr>
        <w:spacing w:after="0"/>
        <w:ind w:left="0"/>
        <w:jc w:val="both"/>
      </w:pPr>
      <w:r>
        <w:rPr>
          <w:rFonts w:ascii="Times New Roman"/>
          <w:b w:val="false"/>
          <w:i w:val="false"/>
          <w:color w:val="000000"/>
          <w:sz w:val="28"/>
        </w:rPr>
        <w:t>
      М.П.</w:t>
      </w:r>
    </w:p>
    <w:bookmarkEnd w:id="104"/>
    <w:p>
      <w:pPr>
        <w:spacing w:after="0"/>
        <w:ind w:left="0"/>
        <w:jc w:val="both"/>
      </w:pPr>
      <w:bookmarkStart w:name="z117" w:id="105"/>
      <w:r>
        <w:rPr>
          <w:rFonts w:ascii="Times New Roman"/>
          <w:b w:val="false"/>
          <w:i w:val="false"/>
          <w:color w:val="000000"/>
          <w:sz w:val="28"/>
        </w:rPr>
        <w:t>
      Место выдачи __________________________________________________________</w:t>
      </w:r>
    </w:p>
    <w:bookmarkEnd w:id="105"/>
    <w:p>
      <w:pPr>
        <w:spacing w:after="0"/>
        <w:ind w:left="0"/>
        <w:jc w:val="both"/>
      </w:pPr>
      <w:r>
        <w:rPr>
          <w:rFonts w:ascii="Times New Roman"/>
          <w:b w:val="false"/>
          <w:i w:val="false"/>
          <w:color w:val="000000"/>
          <w:sz w:val="28"/>
        </w:rPr>
        <w:t xml:space="preserve">                                     (город, область)</w:t>
      </w:r>
    </w:p>
    <w:bookmarkStart w:name="z118" w:id="106"/>
    <w:p>
      <w:pPr>
        <w:spacing w:after="0"/>
        <w:ind w:left="0"/>
        <w:jc w:val="both"/>
      </w:pPr>
      <w:r>
        <w:rPr>
          <w:rFonts w:ascii="Times New Roman"/>
          <w:b w:val="false"/>
          <w:i w:val="false"/>
          <w:color w:val="000000"/>
          <w:sz w:val="28"/>
        </w:rPr>
        <w:t>
      Дата "___" "_____________" 20__ года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на</w:t>
            </w:r>
            <w:r>
              <w:br/>
            </w:r>
            <w:r>
              <w:rPr>
                <w:rFonts w:ascii="Times New Roman"/>
                <w:b w:val="false"/>
                <w:i w:val="false"/>
                <w:color w:val="000000"/>
                <w:sz w:val="20"/>
              </w:rPr>
              <w:t>профессиональную</w:t>
            </w:r>
            <w:r>
              <w:br/>
            </w:r>
            <w:r>
              <w:rPr>
                <w:rFonts w:ascii="Times New Roman"/>
                <w:b w:val="false"/>
                <w:i w:val="false"/>
                <w:color w:val="000000"/>
                <w:sz w:val="20"/>
              </w:rPr>
              <w:t>компетентность работников</w:t>
            </w:r>
            <w:r>
              <w:br/>
            </w:r>
            <w:r>
              <w:rPr>
                <w:rFonts w:ascii="Times New Roman"/>
                <w:b w:val="false"/>
                <w:i w:val="false"/>
                <w:color w:val="000000"/>
                <w:sz w:val="20"/>
              </w:rPr>
              <w:t>центров трудовой мобильности</w:t>
            </w:r>
            <w:r>
              <w:br/>
            </w:r>
            <w:r>
              <w:rPr>
                <w:rFonts w:ascii="Times New Roman"/>
                <w:b w:val="false"/>
                <w:i w:val="false"/>
                <w:color w:val="000000"/>
                <w:sz w:val="20"/>
              </w:rPr>
              <w:t>(карьерных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7"/>
    <w:p>
      <w:pPr>
        <w:spacing w:after="0"/>
        <w:ind w:left="0"/>
        <w:jc w:val="left"/>
      </w:pPr>
      <w:r>
        <w:rPr>
          <w:rFonts w:ascii="Times New Roman"/>
          <w:b/>
          <w:i w:val="false"/>
          <w:color w:val="000000"/>
        </w:rPr>
        <w:t xml:space="preserve"> Свидетельство о соответствии занимаемой должности</w:t>
      </w:r>
    </w:p>
    <w:bookmarkEnd w:id="107"/>
    <w:p>
      <w:pPr>
        <w:spacing w:after="0"/>
        <w:ind w:left="0"/>
        <w:jc w:val="both"/>
      </w:pPr>
      <w:bookmarkStart w:name="z122" w:id="108"/>
      <w:r>
        <w:rPr>
          <w:rFonts w:ascii="Times New Roman"/>
          <w:b w:val="false"/>
          <w:i w:val="false"/>
          <w:color w:val="000000"/>
          <w:sz w:val="28"/>
        </w:rPr>
        <w:t>
      Решением ______________________________________________________________</w:t>
      </w:r>
    </w:p>
    <w:bookmarkEnd w:id="108"/>
    <w:p>
      <w:pPr>
        <w:spacing w:after="0"/>
        <w:ind w:left="0"/>
        <w:jc w:val="both"/>
      </w:pPr>
      <w:r>
        <w:rPr>
          <w:rFonts w:ascii="Times New Roman"/>
          <w:b w:val="false"/>
          <w:i w:val="false"/>
          <w:color w:val="000000"/>
          <w:sz w:val="28"/>
        </w:rPr>
        <w:t xml:space="preserve">             (местный исполнительный орган по вопросам социальной защиты и занятости</w:t>
      </w:r>
    </w:p>
    <w:p>
      <w:pPr>
        <w:spacing w:after="0"/>
        <w:ind w:left="0"/>
        <w:jc w:val="both"/>
      </w:pPr>
      <w:r>
        <w:rPr>
          <w:rFonts w:ascii="Times New Roman"/>
          <w:b w:val="false"/>
          <w:i w:val="false"/>
          <w:color w:val="000000"/>
          <w:sz w:val="28"/>
        </w:rPr>
        <w:t xml:space="preserve">             населения области, города республиканского значения и столицы)</w:t>
      </w:r>
    </w:p>
    <w:p>
      <w:pPr>
        <w:spacing w:after="0"/>
        <w:ind w:left="0"/>
        <w:jc w:val="both"/>
      </w:pPr>
      <w:bookmarkStart w:name="z123" w:id="109"/>
      <w:r>
        <w:rPr>
          <w:rFonts w:ascii="Times New Roman"/>
          <w:b w:val="false"/>
          <w:i w:val="false"/>
          <w:color w:val="000000"/>
          <w:sz w:val="28"/>
        </w:rPr>
        <w:t>
      от "____" "__________" 20___ года,</w:t>
      </w:r>
    </w:p>
    <w:bookmarkEnd w:id="109"/>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bookmarkStart w:name="z124" w:id="110"/>
      <w:r>
        <w:rPr>
          <w:rFonts w:ascii="Times New Roman"/>
          <w:b w:val="false"/>
          <w:i w:val="false"/>
          <w:color w:val="000000"/>
          <w:sz w:val="28"/>
        </w:rPr>
        <w:t>
      соответствует занимаемой должности ______________________________________</w:t>
      </w:r>
    </w:p>
    <w:bookmarkEnd w:id="110"/>
    <w:p>
      <w:pPr>
        <w:spacing w:after="0"/>
        <w:ind w:left="0"/>
        <w:jc w:val="both"/>
      </w:pPr>
      <w:r>
        <w:rPr>
          <w:rFonts w:ascii="Times New Roman"/>
          <w:b w:val="false"/>
          <w:i w:val="false"/>
          <w:color w:val="000000"/>
          <w:sz w:val="28"/>
        </w:rPr>
        <w:t xml:space="preserve">                                                 (наименование должности)</w:t>
      </w:r>
    </w:p>
    <w:bookmarkStart w:name="z125" w:id="111"/>
    <w:p>
      <w:pPr>
        <w:spacing w:after="0"/>
        <w:ind w:left="0"/>
        <w:jc w:val="both"/>
      </w:pPr>
      <w:r>
        <w:rPr>
          <w:rFonts w:ascii="Times New Roman"/>
          <w:b w:val="false"/>
          <w:i w:val="false"/>
          <w:color w:val="000000"/>
          <w:sz w:val="28"/>
        </w:rPr>
        <w:t>
      Срок действия свидетельства до "____" "_________" 20___ года.</w:t>
      </w:r>
    </w:p>
    <w:bookmarkEnd w:id="111"/>
    <w:p>
      <w:pPr>
        <w:spacing w:after="0"/>
        <w:ind w:left="0"/>
        <w:jc w:val="both"/>
      </w:pPr>
      <w:bookmarkStart w:name="z126" w:id="112"/>
      <w:r>
        <w:rPr>
          <w:rFonts w:ascii="Times New Roman"/>
          <w:b w:val="false"/>
          <w:i w:val="false"/>
          <w:color w:val="000000"/>
          <w:sz w:val="28"/>
        </w:rPr>
        <w:t>
      Руководитель __________________________________________________________</w:t>
      </w:r>
    </w:p>
    <w:bookmarkEnd w:id="112"/>
    <w:p>
      <w:pPr>
        <w:spacing w:after="0"/>
        <w:ind w:left="0"/>
        <w:jc w:val="both"/>
      </w:pPr>
      <w:r>
        <w:rPr>
          <w:rFonts w:ascii="Times New Roman"/>
          <w:b w:val="false"/>
          <w:i w:val="false"/>
          <w:color w:val="000000"/>
          <w:sz w:val="28"/>
        </w:rPr>
        <w:t xml:space="preserve">                               Ф.И.О. (при его наличии), подпись</w:t>
      </w:r>
    </w:p>
    <w:bookmarkStart w:name="z127" w:id="113"/>
    <w:p>
      <w:pPr>
        <w:spacing w:after="0"/>
        <w:ind w:left="0"/>
        <w:jc w:val="both"/>
      </w:pPr>
      <w:r>
        <w:rPr>
          <w:rFonts w:ascii="Times New Roman"/>
          <w:b w:val="false"/>
          <w:i w:val="false"/>
          <w:color w:val="000000"/>
          <w:sz w:val="28"/>
        </w:rPr>
        <w:t>
      М.П.</w:t>
      </w:r>
    </w:p>
    <w:bookmarkEnd w:id="113"/>
    <w:p>
      <w:pPr>
        <w:spacing w:after="0"/>
        <w:ind w:left="0"/>
        <w:jc w:val="both"/>
      </w:pPr>
      <w:bookmarkStart w:name="z128" w:id="114"/>
      <w:r>
        <w:rPr>
          <w:rFonts w:ascii="Times New Roman"/>
          <w:b w:val="false"/>
          <w:i w:val="false"/>
          <w:color w:val="000000"/>
          <w:sz w:val="28"/>
        </w:rPr>
        <w:t>
      Место выдачи __________________________________________________________</w:t>
      </w:r>
    </w:p>
    <w:bookmarkEnd w:id="114"/>
    <w:p>
      <w:pPr>
        <w:spacing w:after="0"/>
        <w:ind w:left="0"/>
        <w:jc w:val="both"/>
      </w:pPr>
      <w:r>
        <w:rPr>
          <w:rFonts w:ascii="Times New Roman"/>
          <w:b w:val="false"/>
          <w:i w:val="false"/>
          <w:color w:val="000000"/>
          <w:sz w:val="28"/>
        </w:rPr>
        <w:t xml:space="preserve">                                           (город, область)</w:t>
      </w:r>
    </w:p>
    <w:bookmarkStart w:name="z129" w:id="115"/>
    <w:p>
      <w:pPr>
        <w:spacing w:after="0"/>
        <w:ind w:left="0"/>
        <w:jc w:val="both"/>
      </w:pPr>
      <w:r>
        <w:rPr>
          <w:rFonts w:ascii="Times New Roman"/>
          <w:b w:val="false"/>
          <w:i w:val="false"/>
          <w:color w:val="000000"/>
          <w:sz w:val="28"/>
        </w:rPr>
        <w:t>
      Дата "___" "_____________" 20__ года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на</w:t>
            </w:r>
            <w:r>
              <w:br/>
            </w:r>
            <w:r>
              <w:rPr>
                <w:rFonts w:ascii="Times New Roman"/>
                <w:b w:val="false"/>
                <w:i w:val="false"/>
                <w:color w:val="000000"/>
                <w:sz w:val="20"/>
              </w:rPr>
              <w:t>профессиональную</w:t>
            </w:r>
            <w:r>
              <w:br/>
            </w:r>
            <w:r>
              <w:rPr>
                <w:rFonts w:ascii="Times New Roman"/>
                <w:b w:val="false"/>
                <w:i w:val="false"/>
                <w:color w:val="000000"/>
                <w:sz w:val="20"/>
              </w:rPr>
              <w:t>компетентность работников</w:t>
            </w:r>
            <w:r>
              <w:br/>
            </w:r>
            <w:r>
              <w:rPr>
                <w:rFonts w:ascii="Times New Roman"/>
                <w:b w:val="false"/>
                <w:i w:val="false"/>
                <w:color w:val="000000"/>
                <w:sz w:val="20"/>
              </w:rPr>
              <w:t>центров трудовой мобильности</w:t>
            </w:r>
            <w:r>
              <w:br/>
            </w:r>
            <w:r>
              <w:rPr>
                <w:rFonts w:ascii="Times New Roman"/>
                <w:b w:val="false"/>
                <w:i w:val="false"/>
                <w:color w:val="000000"/>
                <w:sz w:val="20"/>
              </w:rPr>
              <w:t>и карьерных центров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6"/>
    <w:p>
      <w:pPr>
        <w:spacing w:after="0"/>
        <w:ind w:left="0"/>
        <w:jc w:val="left"/>
      </w:pPr>
      <w:r>
        <w:rPr>
          <w:rFonts w:ascii="Times New Roman"/>
          <w:b/>
          <w:i w:val="false"/>
          <w:color w:val="000000"/>
        </w:rPr>
        <w:t xml:space="preserve"> Информация о присвоении (подтверждении) квалификационной категории или о соответствии занимаемой должности работников центров трудовой мобильности (карьерных центров)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аттестуемого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Свидетельства о присвоении квалификационной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Свидетельства о соответствии занимаемой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8"/>
    <w:p>
      <w:pPr>
        <w:spacing w:after="0"/>
        <w:ind w:left="0"/>
        <w:jc w:val="both"/>
      </w:pPr>
      <w:r>
        <w:rPr>
          <w:rFonts w:ascii="Times New Roman"/>
          <w:b w:val="false"/>
          <w:i w:val="false"/>
          <w:color w:val="000000"/>
          <w:sz w:val="28"/>
        </w:rPr>
        <w:t>
      *Примечания: заполняется согласно виду полученного работником центра трудовой мобильности (карьерного центра) свидетельства</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