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215c" w14:textId="8f82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Отенайского и Еркинского сельских округов города Талдыкорган</w:t>
      </w:r>
    </w:p>
    <w:p>
      <w:pPr>
        <w:spacing w:after="0"/>
        <w:ind w:left="0"/>
        <w:jc w:val="both"/>
      </w:pPr>
      <w:r>
        <w:rPr>
          <w:rFonts w:ascii="Times New Roman"/>
          <w:b w:val="false"/>
          <w:i w:val="false"/>
          <w:color w:val="000000"/>
          <w:sz w:val="28"/>
        </w:rPr>
        <w:t>Решение маслихата города Талдыкорган области Жетісу от 25 июля 2024 года № 23-140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Талдыкорганский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прилагаемый Регламенты собраний местных сообществ Отенайского и Еркинского сельских округов города Талдыкорган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Талдыкорганского городского маслихата "Об утверждении Регламентов собраний местных сообществ Отенайского и Еркинского сельских округов города Талдыкорган" 11 ноября 2021 года </w:t>
      </w:r>
      <w:r>
        <w:rPr>
          <w:rFonts w:ascii="Times New Roman"/>
          <w:b w:val="false"/>
          <w:i w:val="false"/>
          <w:color w:val="000000"/>
          <w:sz w:val="28"/>
        </w:rPr>
        <w:t>№ 88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160231).</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Талдыкорганского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Талдыкорганского городского маслихата № 23-140 от "25" июля 2024 года</w:t>
            </w:r>
          </w:p>
        </w:tc>
      </w:tr>
    </w:tbl>
    <w:bookmarkStart w:name="z13" w:id="4"/>
    <w:p>
      <w:pPr>
        <w:spacing w:after="0"/>
        <w:ind w:left="0"/>
        <w:jc w:val="left"/>
      </w:pPr>
      <w:r>
        <w:rPr>
          <w:rFonts w:ascii="Times New Roman"/>
          <w:b/>
          <w:i w:val="false"/>
          <w:color w:val="000000"/>
        </w:rPr>
        <w:t xml:space="preserve"> Регламенты собраний местных сообществ Отенайского и Еркинского сельских округов города Талдыкорган</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города Талдыкорган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Отенайского и Еркинского сельских округов города Талдыкорган,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города, поселка и села, не входящего в состав сельского округа города Талдыкорган,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Отенайского и Еркинского сельских округов города Талдыкорган;</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3. Регламент собрания утверждается Талдыкорганским городским маслихатом.</w:t>
      </w:r>
    </w:p>
    <w:bookmarkEnd w:id="13"/>
    <w:bookmarkStart w:name="z23" w:id="14"/>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Отенайского и Еркинского сельских округов города Талдыкорган:</w:t>
      </w:r>
    </w:p>
    <w:bookmarkEnd w:id="15"/>
    <w:bookmarkStart w:name="z25" w:id="16"/>
    <w:p>
      <w:pPr>
        <w:spacing w:after="0"/>
        <w:ind w:left="0"/>
        <w:jc w:val="both"/>
      </w:pPr>
      <w:r>
        <w:rPr>
          <w:rFonts w:ascii="Times New Roman"/>
          <w:b w:val="false"/>
          <w:i w:val="false"/>
          <w:color w:val="000000"/>
          <w:sz w:val="28"/>
        </w:rPr>
        <w:t>
      1) 10-15 тысяч населения – 11-15 членов собрания;</w:t>
      </w:r>
    </w:p>
    <w:bookmarkEnd w:id="16"/>
    <w:bookmarkStart w:name="z26" w:id="17"/>
    <w:p>
      <w:pPr>
        <w:spacing w:after="0"/>
        <w:ind w:left="0"/>
        <w:jc w:val="both"/>
      </w:pPr>
      <w:r>
        <w:rPr>
          <w:rFonts w:ascii="Times New Roman"/>
          <w:b w:val="false"/>
          <w:i w:val="false"/>
          <w:color w:val="000000"/>
          <w:sz w:val="28"/>
        </w:rPr>
        <w:t>
      3) свыше 15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28" w:id="19"/>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19"/>
    <w:bookmarkStart w:name="z29"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0" w:id="21"/>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1"/>
    <w:bookmarkStart w:name="z31"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2" w:id="23"/>
    <w:p>
      <w:pPr>
        <w:spacing w:after="0"/>
        <w:ind w:left="0"/>
        <w:jc w:val="both"/>
      </w:pPr>
      <w:r>
        <w:rPr>
          <w:rFonts w:ascii="Times New Roman"/>
          <w:b w:val="false"/>
          <w:i w:val="false"/>
          <w:color w:val="000000"/>
          <w:sz w:val="28"/>
        </w:rPr>
        <w:t>
      согласование проекта бюджета Отенайского и Еркинского сельских округов города Талдыкорган и отчета об исполнении бюджета;</w:t>
      </w:r>
    </w:p>
    <w:bookmarkEnd w:id="23"/>
    <w:bookmarkStart w:name="z33" w:id="24"/>
    <w:p>
      <w:pPr>
        <w:spacing w:after="0"/>
        <w:ind w:left="0"/>
        <w:jc w:val="both"/>
      </w:pPr>
      <w:r>
        <w:rPr>
          <w:rFonts w:ascii="Times New Roman"/>
          <w:b w:val="false"/>
          <w:i w:val="false"/>
          <w:color w:val="000000"/>
          <w:sz w:val="28"/>
        </w:rPr>
        <w:t>
      согласование корректировки бюджета Отенайского и Еркинского сельских округов города Талдыкорган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4" w:id="25"/>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5"/>
    <w:bookmarkStart w:name="z35"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6"/>
    <w:bookmarkStart w:name="z36"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7"/>
    <w:bookmarkStart w:name="z37" w:id="2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8"/>
    <w:bookmarkStart w:name="z38"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39" w:id="3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
    <w:bookmarkStart w:name="z40"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1"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2" w:id="33"/>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3"/>
    <w:bookmarkStart w:name="z43"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34"/>
    <w:bookmarkStart w:name="z44" w:id="35"/>
    <w:p>
      <w:pPr>
        <w:spacing w:after="0"/>
        <w:ind w:left="0"/>
        <w:jc w:val="both"/>
      </w:pPr>
      <w:r>
        <w:rPr>
          <w:rFonts w:ascii="Times New Roman"/>
          <w:b w:val="false"/>
          <w:i w:val="false"/>
          <w:color w:val="000000"/>
          <w:sz w:val="28"/>
        </w:rPr>
        <w:t>
      Аким сельского округа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End w:id="35"/>
    <w:bookmarkStart w:name="z45" w:id="36"/>
    <w:p>
      <w:pPr>
        <w:spacing w:after="0"/>
        <w:ind w:left="0"/>
        <w:jc w:val="both"/>
      </w:pPr>
      <w:r>
        <w:rPr>
          <w:rFonts w:ascii="Times New Roman"/>
          <w:b w:val="false"/>
          <w:i w:val="false"/>
          <w:color w:val="000000"/>
          <w:sz w:val="28"/>
        </w:rPr>
        <w:t>
      9. О времени, месте созыва собрания и обсуждаемых вопросах, члены собрания оповещаются не позднее, чем за десять календарных дней до дня его проведения,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46"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7"/>
    <w:bookmarkStart w:name="z47" w:id="38"/>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48" w:id="39"/>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9"/>
    <w:bookmarkStart w:name="z49"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0" w:id="41"/>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1"/>
    <w:bookmarkStart w:name="z51"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2" w:id="43"/>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3"/>
    <w:bookmarkStart w:name="z53"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4"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5"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6"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7" w:id="48"/>
    <w:p>
      <w:pPr>
        <w:spacing w:after="0"/>
        <w:ind w:left="0"/>
        <w:jc w:val="both"/>
      </w:pPr>
      <w:r>
        <w:rPr>
          <w:rFonts w:ascii="Times New Roman"/>
          <w:b w:val="false"/>
          <w:i w:val="false"/>
          <w:color w:val="000000"/>
          <w:sz w:val="28"/>
        </w:rPr>
        <w:t>
      13. На созыв собрания приглашаются представители аппарата акима города Талдыкорган,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в обязательном порядке могут присутствовать депутаты Талдыкорганского городского маслихата, представители средств массовой информации и общественных объединений.</w:t>
      </w:r>
    </w:p>
    <w:bookmarkEnd w:id="48"/>
    <w:bookmarkStart w:name="z58"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9" w:id="50"/>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0"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1"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2"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3"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4" w:id="55"/>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5"/>
    <w:bookmarkStart w:name="z65"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6"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7" w:id="58"/>
    <w:p>
      <w:pPr>
        <w:spacing w:after="0"/>
        <w:ind w:left="0"/>
        <w:jc w:val="both"/>
      </w:pPr>
      <w:r>
        <w:rPr>
          <w:rFonts w:ascii="Times New Roman"/>
          <w:b w:val="false"/>
          <w:i w:val="false"/>
          <w:color w:val="000000"/>
          <w:sz w:val="28"/>
        </w:rPr>
        <w:t>
      1) дата и место проведения собрания;</w:t>
      </w:r>
    </w:p>
    <w:bookmarkEnd w:id="58"/>
    <w:bookmarkStart w:name="z68"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9"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0"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1"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2"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3"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Талдыкорганский городской маслихат.</w:t>
      </w:r>
    </w:p>
    <w:bookmarkEnd w:id="64"/>
    <w:bookmarkStart w:name="z74" w:id="65"/>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5" w:id="66"/>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города Талдыкорган.</w:t>
      </w:r>
    </w:p>
    <w:bookmarkEnd w:id="67"/>
    <w:bookmarkStart w:name="z77"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города Талдыкорган и Талдыкорганского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8" w:id="69"/>
    <w:p>
      <w:pPr>
        <w:spacing w:after="0"/>
        <w:ind w:left="0"/>
        <w:jc w:val="both"/>
      </w:pPr>
      <w:r>
        <w:rPr>
          <w:rFonts w:ascii="Times New Roman"/>
          <w:b w:val="false"/>
          <w:i w:val="false"/>
          <w:color w:val="000000"/>
          <w:sz w:val="28"/>
        </w:rPr>
        <w:t>
      Аким города Талдыкорган после предварительного обсуждения и его решения на ближайшем заседании Талдыкорганского городского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9"/>
    <w:bookmarkStart w:name="z79" w:id="70"/>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0"/>
    <w:bookmarkStart w:name="z80" w:id="71"/>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через официальный сайт акимата города, интернет-ресурсы.</w:t>
      </w:r>
    </w:p>
    <w:bookmarkEnd w:id="71"/>
    <w:bookmarkStart w:name="z81"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2" w:id="73"/>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Талдыкорган или вышестоящим руководителям должностных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Талдыкорган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