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b278" w14:textId="20bb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и изданию каталогов геодезических пунктов</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11 июня 2024 года № 336/НҚ</w:t>
      </w:r>
    </w:p>
    <w:p>
      <w:pPr>
        <w:spacing w:after="0"/>
        <w:ind w:left="0"/>
        <w:jc w:val="both"/>
      </w:pPr>
      <w:bookmarkStart w:name="z4" w:id="0"/>
      <w:r>
        <w:rPr>
          <w:rFonts w:ascii="Times New Roman"/>
          <w:b w:val="false"/>
          <w:i w:val="false"/>
          <w:color w:val="000000"/>
          <w:sz w:val="28"/>
        </w:rPr>
        <w:t xml:space="preserve">
      В соответствии с подпунктом 213-26) </w:t>
      </w:r>
      <w:r>
        <w:rPr>
          <w:rFonts w:ascii="Times New Roman"/>
          <w:b w:val="false"/>
          <w:i w:val="false"/>
          <w:color w:val="000000"/>
          <w:sz w:val="28"/>
        </w:rPr>
        <w:t>Положения</w:t>
      </w:r>
      <w:r>
        <w:rPr>
          <w:rFonts w:ascii="Times New Roman"/>
          <w:b w:val="false"/>
          <w:i w:val="false"/>
          <w:color w:val="000000"/>
          <w:sz w:val="28"/>
        </w:rPr>
        <w:t xml:space="preserve">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составлению и изданию каталогов геодезических пунктов.</w:t>
      </w:r>
    </w:p>
    <w:bookmarkEnd w:id="1"/>
    <w:bookmarkStart w:name="z6" w:id="2"/>
    <w:p>
      <w:pPr>
        <w:spacing w:after="0"/>
        <w:ind w:left="0"/>
        <w:jc w:val="both"/>
      </w:pPr>
      <w:r>
        <w:rPr>
          <w:rFonts w:ascii="Times New Roman"/>
          <w:b w:val="false"/>
          <w:i w:val="false"/>
          <w:color w:val="000000"/>
          <w:sz w:val="28"/>
        </w:rPr>
        <w:t>
      2.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приказом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2024 года № 336 Н/Қ</w:t>
            </w:r>
          </w:p>
        </w:tc>
      </w:tr>
    </w:tbl>
    <w:bookmarkStart w:name="z13" w:id="7"/>
    <w:p>
      <w:pPr>
        <w:spacing w:after="0"/>
        <w:ind w:left="0"/>
        <w:jc w:val="left"/>
      </w:pPr>
      <w:r>
        <w:rPr>
          <w:rFonts w:ascii="Times New Roman"/>
          <w:b/>
          <w:i w:val="false"/>
          <w:color w:val="000000"/>
        </w:rPr>
        <w:t xml:space="preserve"> Инструкция по составлению и изданию каталогов геодезических пунктов</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Инструкция по составлению и изданию каталогов геодезических пунктов (далее – Инструкция) разработана в соответствии с подпунктом 213-26) </w:t>
      </w:r>
      <w:r>
        <w:rPr>
          <w:rFonts w:ascii="Times New Roman"/>
          <w:b w:val="false"/>
          <w:i w:val="false"/>
          <w:color w:val="000000"/>
          <w:sz w:val="28"/>
        </w:rPr>
        <w:t>Положения</w:t>
      </w:r>
      <w:r>
        <w:rPr>
          <w:rFonts w:ascii="Times New Roman"/>
          <w:b w:val="false"/>
          <w:i w:val="false"/>
          <w:color w:val="000000"/>
          <w:sz w:val="28"/>
        </w:rPr>
        <w:t xml:space="preserve">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"О мерах по реализации Указа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bookmarkEnd w:id="9"/>
    <w:bookmarkStart w:name="z16" w:id="10"/>
    <w:p>
      <w:pPr>
        <w:spacing w:after="0"/>
        <w:ind w:left="0"/>
        <w:jc w:val="both"/>
      </w:pPr>
      <w:r>
        <w:rPr>
          <w:rFonts w:ascii="Times New Roman"/>
          <w:b w:val="false"/>
          <w:i w:val="false"/>
          <w:color w:val="000000"/>
          <w:sz w:val="28"/>
        </w:rPr>
        <w:t>
      2. В инструкции изложены требования к структуре, содержанию и оформлению каталогов координат геодезических пунктов, процессы и порядок составления и издания каталогов.</w:t>
      </w:r>
    </w:p>
    <w:bookmarkEnd w:id="10"/>
    <w:bookmarkStart w:name="z17" w:id="11"/>
    <w:p>
      <w:pPr>
        <w:spacing w:after="0"/>
        <w:ind w:left="0"/>
        <w:jc w:val="both"/>
      </w:pPr>
      <w:r>
        <w:rPr>
          <w:rFonts w:ascii="Times New Roman"/>
          <w:b w:val="false"/>
          <w:i w:val="false"/>
          <w:color w:val="000000"/>
          <w:sz w:val="28"/>
        </w:rPr>
        <w:t>
      3. Каталоги предназначены для топографических, геодезических, картографических, кадастровых и инженерно-изыскательских работ.</w:t>
      </w:r>
    </w:p>
    <w:bookmarkEnd w:id="11"/>
    <w:bookmarkStart w:name="z18" w:id="12"/>
    <w:p>
      <w:pPr>
        <w:spacing w:after="0"/>
        <w:ind w:left="0"/>
        <w:jc w:val="both"/>
      </w:pPr>
      <w:r>
        <w:rPr>
          <w:rFonts w:ascii="Times New Roman"/>
          <w:b w:val="false"/>
          <w:i w:val="false"/>
          <w:color w:val="000000"/>
          <w:sz w:val="28"/>
        </w:rPr>
        <w:t>
      4. Каталог содержит:</w:t>
      </w:r>
    </w:p>
    <w:bookmarkEnd w:id="12"/>
    <w:bookmarkStart w:name="z19" w:id="13"/>
    <w:p>
      <w:pPr>
        <w:spacing w:after="0"/>
        <w:ind w:left="0"/>
        <w:jc w:val="both"/>
      </w:pPr>
      <w:r>
        <w:rPr>
          <w:rFonts w:ascii="Times New Roman"/>
          <w:b w:val="false"/>
          <w:i w:val="false"/>
          <w:color w:val="000000"/>
          <w:sz w:val="28"/>
        </w:rPr>
        <w:t>
      обложку и титульный лист;</w:t>
      </w:r>
    </w:p>
    <w:bookmarkEnd w:id="13"/>
    <w:bookmarkStart w:name="z20" w:id="14"/>
    <w:p>
      <w:pPr>
        <w:spacing w:after="0"/>
        <w:ind w:left="0"/>
        <w:jc w:val="both"/>
      </w:pPr>
      <w:r>
        <w:rPr>
          <w:rFonts w:ascii="Times New Roman"/>
          <w:b w:val="false"/>
          <w:i w:val="false"/>
          <w:color w:val="000000"/>
          <w:sz w:val="28"/>
        </w:rPr>
        <w:t>
      оглавление;</w:t>
      </w:r>
    </w:p>
    <w:bookmarkEnd w:id="14"/>
    <w:bookmarkStart w:name="z21" w:id="15"/>
    <w:p>
      <w:pPr>
        <w:spacing w:after="0"/>
        <w:ind w:left="0"/>
        <w:jc w:val="both"/>
      </w:pPr>
      <w:r>
        <w:rPr>
          <w:rFonts w:ascii="Times New Roman"/>
          <w:b w:val="false"/>
          <w:i w:val="false"/>
          <w:color w:val="000000"/>
          <w:sz w:val="28"/>
        </w:rPr>
        <w:t>
      пояснение;</w:t>
      </w:r>
    </w:p>
    <w:bookmarkEnd w:id="15"/>
    <w:bookmarkStart w:name="z22" w:id="16"/>
    <w:p>
      <w:pPr>
        <w:spacing w:after="0"/>
        <w:ind w:left="0"/>
        <w:jc w:val="both"/>
      </w:pPr>
      <w:r>
        <w:rPr>
          <w:rFonts w:ascii="Times New Roman"/>
          <w:b w:val="false"/>
          <w:i w:val="false"/>
          <w:color w:val="000000"/>
          <w:sz w:val="28"/>
        </w:rPr>
        <w:t>
      формуляр к каталогу;</w:t>
      </w:r>
    </w:p>
    <w:bookmarkEnd w:id="16"/>
    <w:bookmarkStart w:name="z23" w:id="17"/>
    <w:p>
      <w:pPr>
        <w:spacing w:after="0"/>
        <w:ind w:left="0"/>
        <w:jc w:val="both"/>
      </w:pPr>
      <w:r>
        <w:rPr>
          <w:rFonts w:ascii="Times New Roman"/>
          <w:b w:val="false"/>
          <w:i w:val="false"/>
          <w:color w:val="000000"/>
          <w:sz w:val="28"/>
        </w:rPr>
        <w:t>
      чертежи центров геодезических пунктов;</w:t>
      </w:r>
    </w:p>
    <w:bookmarkEnd w:id="17"/>
    <w:bookmarkStart w:name="z24" w:id="18"/>
    <w:p>
      <w:pPr>
        <w:spacing w:after="0"/>
        <w:ind w:left="0"/>
        <w:jc w:val="both"/>
      </w:pPr>
      <w:r>
        <w:rPr>
          <w:rFonts w:ascii="Times New Roman"/>
          <w:b w:val="false"/>
          <w:i w:val="false"/>
          <w:color w:val="000000"/>
          <w:sz w:val="28"/>
        </w:rPr>
        <w:t>
      список координат и высот пунктов государственной геодезической сети;</w:t>
      </w:r>
    </w:p>
    <w:bookmarkEnd w:id="18"/>
    <w:bookmarkStart w:name="z25" w:id="19"/>
    <w:p>
      <w:pPr>
        <w:spacing w:after="0"/>
        <w:ind w:left="0"/>
        <w:jc w:val="both"/>
      </w:pPr>
      <w:r>
        <w:rPr>
          <w:rFonts w:ascii="Times New Roman"/>
          <w:b w:val="false"/>
          <w:i w:val="false"/>
          <w:color w:val="000000"/>
          <w:sz w:val="28"/>
        </w:rPr>
        <w:t>
      алфавитный указатель геодезических пунктов;</w:t>
      </w:r>
    </w:p>
    <w:bookmarkEnd w:id="19"/>
    <w:bookmarkStart w:name="z26" w:id="20"/>
    <w:p>
      <w:pPr>
        <w:spacing w:after="0"/>
        <w:ind w:left="0"/>
        <w:jc w:val="both"/>
      </w:pPr>
      <w:r>
        <w:rPr>
          <w:rFonts w:ascii="Times New Roman"/>
          <w:b w:val="false"/>
          <w:i w:val="false"/>
          <w:color w:val="000000"/>
          <w:sz w:val="28"/>
        </w:rPr>
        <w:t>
      схему геодезической сети.</w:t>
      </w:r>
    </w:p>
    <w:bookmarkEnd w:id="20"/>
    <w:bookmarkStart w:name="z27" w:id="21"/>
    <w:p>
      <w:pPr>
        <w:spacing w:after="0"/>
        <w:ind w:left="0"/>
        <w:jc w:val="both"/>
      </w:pPr>
      <w:r>
        <w:rPr>
          <w:rFonts w:ascii="Times New Roman"/>
          <w:b w:val="false"/>
          <w:i w:val="false"/>
          <w:color w:val="000000"/>
          <w:sz w:val="28"/>
        </w:rPr>
        <w:t>
      Разделы каталога нумеруются.</w:t>
      </w:r>
    </w:p>
    <w:bookmarkEnd w:id="21"/>
    <w:bookmarkStart w:name="z28" w:id="22"/>
    <w:p>
      <w:pPr>
        <w:spacing w:after="0"/>
        <w:ind w:left="0"/>
        <w:jc w:val="both"/>
      </w:pPr>
      <w:r>
        <w:rPr>
          <w:rFonts w:ascii="Times New Roman"/>
          <w:b w:val="false"/>
          <w:i w:val="false"/>
          <w:color w:val="000000"/>
          <w:sz w:val="28"/>
        </w:rPr>
        <w:t>
      5. Каталоги составляют на территорию по листам карты масштаба 1:200 000. Каждому каталогу присваивается номенклатура на площадь которого он составлен.</w:t>
      </w:r>
    </w:p>
    <w:bookmarkEnd w:id="22"/>
    <w:bookmarkStart w:name="z29" w:id="23"/>
    <w:p>
      <w:pPr>
        <w:spacing w:after="0"/>
        <w:ind w:left="0"/>
        <w:jc w:val="both"/>
      </w:pPr>
      <w:r>
        <w:rPr>
          <w:rFonts w:ascii="Times New Roman"/>
          <w:b w:val="false"/>
          <w:i w:val="false"/>
          <w:color w:val="000000"/>
          <w:sz w:val="28"/>
        </w:rPr>
        <w:t>
      6. В Каталог геодезических пунктов включают пункты государственной геодезической сети участвующие в уравнивании, имеющиеся в базе данных и закрепленные на местности центрами, обеспечивающими сохранность пунктов на длительное время:</w:t>
      </w:r>
    </w:p>
    <w:bookmarkEnd w:id="23"/>
    <w:bookmarkStart w:name="z30" w:id="24"/>
    <w:p>
      <w:pPr>
        <w:spacing w:after="0"/>
        <w:ind w:left="0"/>
        <w:jc w:val="both"/>
      </w:pPr>
      <w:r>
        <w:rPr>
          <w:rFonts w:ascii="Times New Roman"/>
          <w:b w:val="false"/>
          <w:i w:val="false"/>
          <w:color w:val="000000"/>
          <w:sz w:val="28"/>
        </w:rPr>
        <w:t>
      фундаментальной астрономо-геодезической сети (далее - ФАГС);</w:t>
      </w:r>
    </w:p>
    <w:bookmarkEnd w:id="24"/>
    <w:bookmarkStart w:name="z31" w:id="25"/>
    <w:p>
      <w:pPr>
        <w:spacing w:after="0"/>
        <w:ind w:left="0"/>
        <w:jc w:val="both"/>
      </w:pPr>
      <w:r>
        <w:rPr>
          <w:rFonts w:ascii="Times New Roman"/>
          <w:b w:val="false"/>
          <w:i w:val="false"/>
          <w:color w:val="000000"/>
          <w:sz w:val="28"/>
        </w:rPr>
        <w:t>
      высокоточной геодезической сети (далее - ВГС);</w:t>
      </w:r>
    </w:p>
    <w:bookmarkEnd w:id="25"/>
    <w:bookmarkStart w:name="z32" w:id="26"/>
    <w:p>
      <w:pPr>
        <w:spacing w:after="0"/>
        <w:ind w:left="0"/>
        <w:jc w:val="both"/>
      </w:pPr>
      <w:r>
        <w:rPr>
          <w:rFonts w:ascii="Times New Roman"/>
          <w:b w:val="false"/>
          <w:i w:val="false"/>
          <w:color w:val="000000"/>
          <w:sz w:val="28"/>
        </w:rPr>
        <w:t>
      специальной спутниковой геодезической сети (далее - ССГС);</w:t>
      </w:r>
    </w:p>
    <w:bookmarkEnd w:id="26"/>
    <w:bookmarkStart w:name="z33" w:id="27"/>
    <w:p>
      <w:pPr>
        <w:spacing w:after="0"/>
        <w:ind w:left="0"/>
        <w:jc w:val="both"/>
      </w:pPr>
      <w:r>
        <w:rPr>
          <w:rFonts w:ascii="Times New Roman"/>
          <w:b w:val="false"/>
          <w:i w:val="false"/>
          <w:color w:val="000000"/>
          <w:sz w:val="28"/>
        </w:rPr>
        <w:t>
      спутниковой геодезической сети 1 класса (далее - СГС-1);</w:t>
      </w:r>
    </w:p>
    <w:bookmarkEnd w:id="27"/>
    <w:bookmarkStart w:name="z34" w:id="28"/>
    <w:p>
      <w:pPr>
        <w:spacing w:after="0"/>
        <w:ind w:left="0"/>
        <w:jc w:val="both"/>
      </w:pPr>
      <w:r>
        <w:rPr>
          <w:rFonts w:ascii="Times New Roman"/>
          <w:b w:val="false"/>
          <w:i w:val="false"/>
          <w:color w:val="000000"/>
          <w:sz w:val="28"/>
        </w:rPr>
        <w:t>
      точной геодезической сети (далее - ТГС).</w:t>
      </w:r>
    </w:p>
    <w:bookmarkEnd w:id="28"/>
    <w:bookmarkStart w:name="z35" w:id="29"/>
    <w:p>
      <w:pPr>
        <w:spacing w:after="0"/>
        <w:ind w:left="0"/>
        <w:jc w:val="both"/>
      </w:pPr>
      <w:r>
        <w:rPr>
          <w:rFonts w:ascii="Times New Roman"/>
          <w:b w:val="false"/>
          <w:i w:val="false"/>
          <w:color w:val="000000"/>
          <w:sz w:val="28"/>
        </w:rPr>
        <w:t>
      Отдельными Каталогами формируют геодезические пункты:</w:t>
      </w:r>
    </w:p>
    <w:bookmarkEnd w:id="29"/>
    <w:bookmarkStart w:name="z36" w:id="30"/>
    <w:p>
      <w:pPr>
        <w:spacing w:after="0"/>
        <w:ind w:left="0"/>
        <w:jc w:val="both"/>
      </w:pPr>
      <w:r>
        <w:rPr>
          <w:rFonts w:ascii="Times New Roman"/>
          <w:b w:val="false"/>
          <w:i w:val="false"/>
          <w:color w:val="000000"/>
          <w:sz w:val="28"/>
        </w:rPr>
        <w:t>
      ФАГС и ВГС;</w:t>
      </w:r>
    </w:p>
    <w:bookmarkEnd w:id="30"/>
    <w:bookmarkStart w:name="z37" w:id="31"/>
    <w:p>
      <w:pPr>
        <w:spacing w:after="0"/>
        <w:ind w:left="0"/>
        <w:jc w:val="both"/>
      </w:pPr>
      <w:r>
        <w:rPr>
          <w:rFonts w:ascii="Times New Roman"/>
          <w:b w:val="false"/>
          <w:i w:val="false"/>
          <w:color w:val="000000"/>
          <w:sz w:val="28"/>
        </w:rPr>
        <w:t>
      ССГС.</w:t>
      </w:r>
    </w:p>
    <w:bookmarkEnd w:id="31"/>
    <w:bookmarkStart w:name="z38" w:id="32"/>
    <w:p>
      <w:pPr>
        <w:spacing w:after="0"/>
        <w:ind w:left="0"/>
        <w:jc w:val="both"/>
      </w:pPr>
      <w:r>
        <w:rPr>
          <w:rFonts w:ascii="Times New Roman"/>
          <w:b w:val="false"/>
          <w:i w:val="false"/>
          <w:color w:val="000000"/>
          <w:sz w:val="28"/>
        </w:rPr>
        <w:t>
      7. Пространственное положение пунктов ФАГС определяется методами спутниковых определений в общеземной системе координат относительно центра масс Земли с погрешностью не более 10 сантиметров и средней квадратической погрешностью (далее – СКП) взаимного положения любых пунктов ФАГС не более 2 сантиметров в плане и 3 сантиметров по высоте.</w:t>
      </w:r>
    </w:p>
    <w:bookmarkEnd w:id="32"/>
    <w:bookmarkStart w:name="z39" w:id="33"/>
    <w:p>
      <w:pPr>
        <w:spacing w:after="0"/>
        <w:ind w:left="0"/>
        <w:jc w:val="both"/>
      </w:pPr>
      <w:r>
        <w:rPr>
          <w:rFonts w:ascii="Times New Roman"/>
          <w:b w:val="false"/>
          <w:i w:val="false"/>
          <w:color w:val="000000"/>
          <w:sz w:val="28"/>
        </w:rPr>
        <w:t>
      8. Пространственное положение пунктов ВГС определяется абсолютным методом спутниковых определений. СКП определения положения пунктов ВГС относительно центра масс Земли не превышает 10 сантиметров СКП взаимного положения пунктов ВГС относительно пунктов ФАГС не превышает 2 сантиметров в плане и 3 сантиметров по высоте.</w:t>
      </w:r>
    </w:p>
    <w:bookmarkEnd w:id="33"/>
    <w:bookmarkStart w:name="z40" w:id="34"/>
    <w:p>
      <w:pPr>
        <w:spacing w:after="0"/>
        <w:ind w:left="0"/>
        <w:jc w:val="both"/>
      </w:pPr>
      <w:r>
        <w:rPr>
          <w:rFonts w:ascii="Times New Roman"/>
          <w:b w:val="false"/>
          <w:i w:val="false"/>
          <w:color w:val="000000"/>
          <w:sz w:val="28"/>
        </w:rPr>
        <w:t>
      Таблица 1. Требования к точности взаимного положения пунктов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2 мм±1×10-7×D </w:t>
            </w:r>
          </w:p>
          <w:bookmarkEnd w:id="35"/>
          <w:p>
            <w:pPr>
              <w:spacing w:after="20"/>
              <w:ind w:left="20"/>
              <w:jc w:val="both"/>
            </w:pPr>
            <w:r>
              <w:rPr>
                <w:rFonts w:ascii="Times New Roman"/>
                <w:b w:val="false"/>
                <w:i w:val="false"/>
                <w:color w:val="000000"/>
                <w:sz w:val="20"/>
              </w:rPr>
              <w:t>
(D – расстояние между пунктами)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мм±2×10-7×D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мм±1×10-7×D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мм±2×10-7×D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мм±2×10-7×D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мм±3×10-7×D</w:t>
            </w:r>
          </w:p>
        </w:tc>
      </w:tr>
    </w:tbl>
    <w:bookmarkStart w:name="z42" w:id="36"/>
    <w:p>
      <w:pPr>
        <w:spacing w:after="0"/>
        <w:ind w:left="0"/>
        <w:jc w:val="left"/>
      </w:pPr>
      <w:r>
        <w:rPr>
          <w:rFonts w:ascii="Times New Roman"/>
          <w:b/>
          <w:i w:val="false"/>
          <w:color w:val="000000"/>
        </w:rPr>
        <w:t xml:space="preserve"> Глава 2. Содержание каталога</w:t>
      </w:r>
    </w:p>
    <w:bookmarkEnd w:id="36"/>
    <w:bookmarkStart w:name="z43" w:id="37"/>
    <w:p>
      <w:pPr>
        <w:spacing w:after="0"/>
        <w:ind w:left="0"/>
        <w:jc w:val="left"/>
      </w:pPr>
      <w:r>
        <w:rPr>
          <w:rFonts w:ascii="Times New Roman"/>
          <w:b/>
          <w:i w:val="false"/>
          <w:color w:val="000000"/>
        </w:rPr>
        <w:t xml:space="preserve"> Параграф 1. Обложка, титульный лист, содержание, пояснение и чертежи центров</w:t>
      </w:r>
    </w:p>
    <w:bookmarkEnd w:id="37"/>
    <w:bookmarkStart w:name="z44" w:id="38"/>
    <w:p>
      <w:pPr>
        <w:spacing w:after="0"/>
        <w:ind w:left="0"/>
        <w:jc w:val="both"/>
      </w:pPr>
      <w:r>
        <w:rPr>
          <w:rFonts w:ascii="Times New Roman"/>
          <w:b w:val="false"/>
          <w:i w:val="false"/>
          <w:color w:val="000000"/>
          <w:sz w:val="28"/>
        </w:rPr>
        <w:t>
      9. На обложке каталога указываются: название ведомства, составившего каталог, гриф (при наличии), номер экземпляра, номенклатура, издательство, место и год издания.</w:t>
      </w:r>
    </w:p>
    <w:bookmarkEnd w:id="38"/>
    <w:bookmarkStart w:name="z45" w:id="39"/>
    <w:p>
      <w:pPr>
        <w:spacing w:after="0"/>
        <w:ind w:left="0"/>
        <w:jc w:val="both"/>
      </w:pPr>
      <w:r>
        <w:rPr>
          <w:rFonts w:ascii="Times New Roman"/>
          <w:b w:val="false"/>
          <w:i w:val="false"/>
          <w:color w:val="000000"/>
          <w:sz w:val="28"/>
        </w:rPr>
        <w:t>
      10. На титульном листе приводятся сведения, помещенные на обложке и указывается система высот, система отсчета, номер основной шестиградусной зоны и значение ее осевого меридиана, схема расположения листа.</w:t>
      </w:r>
    </w:p>
    <w:bookmarkEnd w:id="39"/>
    <w:bookmarkStart w:name="z46" w:id="40"/>
    <w:p>
      <w:pPr>
        <w:spacing w:after="0"/>
        <w:ind w:left="0"/>
        <w:jc w:val="both"/>
      </w:pPr>
      <w:r>
        <w:rPr>
          <w:rFonts w:ascii="Times New Roman"/>
          <w:b w:val="false"/>
          <w:i w:val="false"/>
          <w:color w:val="000000"/>
          <w:sz w:val="28"/>
        </w:rPr>
        <w:t xml:space="preserve">
      11. Оглавление составляется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40"/>
    <w:bookmarkStart w:name="z47" w:id="41"/>
    <w:p>
      <w:pPr>
        <w:spacing w:after="0"/>
        <w:ind w:left="0"/>
        <w:jc w:val="both"/>
      </w:pPr>
      <w:r>
        <w:rPr>
          <w:rFonts w:ascii="Times New Roman"/>
          <w:b w:val="false"/>
          <w:i w:val="false"/>
          <w:color w:val="000000"/>
          <w:sz w:val="28"/>
        </w:rPr>
        <w:t>
      12. В пояснении к каталогу приводятся:</w:t>
      </w:r>
    </w:p>
    <w:bookmarkEnd w:id="41"/>
    <w:bookmarkStart w:name="z48" w:id="42"/>
    <w:p>
      <w:pPr>
        <w:spacing w:after="0"/>
        <w:ind w:left="0"/>
        <w:jc w:val="both"/>
      </w:pPr>
      <w:r>
        <w:rPr>
          <w:rFonts w:ascii="Times New Roman"/>
          <w:b w:val="false"/>
          <w:i w:val="false"/>
          <w:color w:val="000000"/>
          <w:sz w:val="28"/>
        </w:rPr>
        <w:t>
      перечень геодезических работ, включенных в каталог, где указываются: номер работы по каталогу и идентификатор работы (шифр объекта); вид и класс работы; название объекта (района); год производства полевых работ и организация, выполнившая работу. Работы располагаются в порядке возрастания индекса (шифр объекта). Наименования геодезических работ и организаций, выполнявших их, соответствуют данным технических отчетов по исполненным геодезическим работам;</w:t>
      </w:r>
    </w:p>
    <w:bookmarkEnd w:id="42"/>
    <w:bookmarkStart w:name="z49" w:id="43"/>
    <w:p>
      <w:pPr>
        <w:spacing w:after="0"/>
        <w:ind w:left="0"/>
        <w:jc w:val="both"/>
      </w:pPr>
      <w:r>
        <w:rPr>
          <w:rFonts w:ascii="Times New Roman"/>
          <w:b w:val="false"/>
          <w:i w:val="false"/>
          <w:color w:val="000000"/>
          <w:sz w:val="28"/>
        </w:rPr>
        <w:t>
      таблица плотности геодезических пунктов по листам карты масштаба 1:100 000. Плотность геодезических пунктов на листах карты масштаба 1:100 000 указывается в "Таблице плотности пунктов ГГС на листах карты масштаба 1:100000" согласно приложению 1 к настоящей Инструкции. В ней содержится: количество пунктов ГГС, площадь на один пункт ГГС в квадратных километрах, общее количество пунктов на листах карты масштаба 1:100 000. Площадь листа карты берется средняя из листов карты масштаба 1:100 000 с точностью до 10 квадратных километров. При подсчете площади, приходящейся на один пункт, из площади листа карты масштаба 1:100 000 исключается площадь водных пространств, если она превышает 20 квадратных километров;</w:t>
      </w:r>
    </w:p>
    <w:bookmarkEnd w:id="43"/>
    <w:bookmarkStart w:name="z50" w:id="44"/>
    <w:p>
      <w:pPr>
        <w:spacing w:after="0"/>
        <w:ind w:left="0"/>
        <w:jc w:val="both"/>
      </w:pPr>
      <w:r>
        <w:rPr>
          <w:rFonts w:ascii="Times New Roman"/>
          <w:b w:val="false"/>
          <w:i w:val="false"/>
          <w:color w:val="000000"/>
          <w:sz w:val="28"/>
        </w:rPr>
        <w:t>
      сведения о закреплении пунктов на местности;</w:t>
      </w:r>
    </w:p>
    <w:bookmarkEnd w:id="44"/>
    <w:bookmarkStart w:name="z51" w:id="45"/>
    <w:p>
      <w:pPr>
        <w:spacing w:after="0"/>
        <w:ind w:left="0"/>
        <w:jc w:val="both"/>
      </w:pPr>
      <w:r>
        <w:rPr>
          <w:rFonts w:ascii="Times New Roman"/>
          <w:b w:val="false"/>
          <w:i w:val="false"/>
          <w:color w:val="000000"/>
          <w:sz w:val="28"/>
        </w:rPr>
        <w:t>
      сведения о высотах пунктов и высотах знаков;</w:t>
      </w:r>
    </w:p>
    <w:bookmarkEnd w:id="45"/>
    <w:bookmarkStart w:name="z52" w:id="46"/>
    <w:p>
      <w:pPr>
        <w:spacing w:after="0"/>
        <w:ind w:left="0"/>
        <w:jc w:val="both"/>
      </w:pPr>
      <w:r>
        <w:rPr>
          <w:rFonts w:ascii="Times New Roman"/>
          <w:b w:val="false"/>
          <w:i w:val="false"/>
          <w:color w:val="000000"/>
          <w:sz w:val="28"/>
        </w:rPr>
        <w:t>
      список принятых сокращений.</w:t>
      </w:r>
    </w:p>
    <w:bookmarkEnd w:id="46"/>
    <w:bookmarkStart w:name="z53" w:id="47"/>
    <w:p>
      <w:pPr>
        <w:spacing w:after="0"/>
        <w:ind w:left="0"/>
        <w:jc w:val="both"/>
      </w:pPr>
      <w:r>
        <w:rPr>
          <w:rFonts w:ascii="Times New Roman"/>
          <w:b w:val="false"/>
          <w:i w:val="false"/>
          <w:color w:val="000000"/>
          <w:sz w:val="28"/>
        </w:rPr>
        <w:t>
      13. В пояснении указываются сведения о топографических картах, перечень материалов, используемых при составлении каталога.</w:t>
      </w:r>
    </w:p>
    <w:bookmarkEnd w:id="47"/>
    <w:bookmarkStart w:name="z54" w:id="48"/>
    <w:p>
      <w:pPr>
        <w:spacing w:after="0"/>
        <w:ind w:left="0"/>
        <w:jc w:val="both"/>
      </w:pPr>
      <w:r>
        <w:rPr>
          <w:rFonts w:ascii="Times New Roman"/>
          <w:b w:val="false"/>
          <w:i w:val="false"/>
          <w:color w:val="000000"/>
          <w:sz w:val="28"/>
        </w:rPr>
        <w:t xml:space="preserve">
      14. Список принятых сокращений составляется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Сокращенные названия в списке даются в алфавитном порядке.</w:t>
      </w:r>
    </w:p>
    <w:bookmarkEnd w:id="48"/>
    <w:bookmarkStart w:name="z55" w:id="49"/>
    <w:p>
      <w:pPr>
        <w:spacing w:after="0"/>
        <w:ind w:left="0"/>
        <w:jc w:val="both"/>
      </w:pPr>
      <w:r>
        <w:rPr>
          <w:rFonts w:ascii="Times New Roman"/>
          <w:b w:val="false"/>
          <w:i w:val="false"/>
          <w:color w:val="000000"/>
          <w:sz w:val="28"/>
        </w:rPr>
        <w:t>
      15. Если центр пункта не соответствует ни одному из типов, предлагаемых инструкцией, то следует указать как новый без номера (б/н) в каталоге и уведомить уполномоченный орган для присвоения номера и для включения в инструкцию.</w:t>
      </w:r>
    </w:p>
    <w:bookmarkEnd w:id="49"/>
    <w:bookmarkStart w:name="z56" w:id="50"/>
    <w:p>
      <w:pPr>
        <w:spacing w:after="0"/>
        <w:ind w:left="0"/>
        <w:jc w:val="both"/>
      </w:pPr>
      <w:r>
        <w:rPr>
          <w:rFonts w:ascii="Times New Roman"/>
          <w:b w:val="false"/>
          <w:i w:val="false"/>
          <w:color w:val="000000"/>
          <w:sz w:val="28"/>
        </w:rPr>
        <w:t>
      Наличие в монолите центра вместо марки (насечки, штыря, ерша) не является основанием для присвоения типу центра другого номера.</w:t>
      </w:r>
    </w:p>
    <w:bookmarkEnd w:id="50"/>
    <w:bookmarkStart w:name="z57" w:id="51"/>
    <w:p>
      <w:pPr>
        <w:spacing w:after="0"/>
        <w:ind w:left="0"/>
        <w:jc w:val="both"/>
      </w:pPr>
      <w:r>
        <w:rPr>
          <w:rFonts w:ascii="Times New Roman"/>
          <w:b w:val="false"/>
          <w:i w:val="false"/>
          <w:color w:val="000000"/>
          <w:sz w:val="28"/>
        </w:rPr>
        <w:t>
      При наличии в каталоге пунктов с одинаковыми типами центров, отличающимися отдельными деталями, на чертеже может быть показан один из вариантов центра.</w:t>
      </w:r>
    </w:p>
    <w:bookmarkEnd w:id="51"/>
    <w:bookmarkStart w:name="z58" w:id="52"/>
    <w:p>
      <w:pPr>
        <w:spacing w:after="0"/>
        <w:ind w:left="0"/>
        <w:jc w:val="both"/>
      </w:pPr>
      <w:r>
        <w:rPr>
          <w:rFonts w:ascii="Times New Roman"/>
          <w:b w:val="false"/>
          <w:i w:val="false"/>
          <w:color w:val="000000"/>
          <w:sz w:val="28"/>
        </w:rPr>
        <w:t>
      Чертежи центров систематизируются в порядке возрастания присвоенных номеров. Составные части центра, имеющие марки (штыри, насечки), расположенные на одной отвесной линии, нумеруются римскими цифрами (I, II, III), начиная с верхнего. Марка (штырь, ерш) в скале является составной частью центра и нумеруется как часть центра.</w:t>
      </w:r>
    </w:p>
    <w:bookmarkEnd w:id="52"/>
    <w:bookmarkStart w:name="z59" w:id="53"/>
    <w:p>
      <w:pPr>
        <w:spacing w:after="0"/>
        <w:ind w:left="0"/>
        <w:jc w:val="both"/>
      </w:pPr>
      <w:r>
        <w:rPr>
          <w:rFonts w:ascii="Times New Roman"/>
          <w:b w:val="false"/>
          <w:i w:val="false"/>
          <w:color w:val="000000"/>
          <w:sz w:val="28"/>
        </w:rPr>
        <w:t>
      Опознавательные монолиты (столбы, туры), установленные над центрами, на чертежах центров обозначаются сокращенно: оп. мон. (оп. стб., оп. тур.).</w:t>
      </w:r>
    </w:p>
    <w:bookmarkEnd w:id="53"/>
    <w:bookmarkStart w:name="z60" w:id="54"/>
    <w:p>
      <w:pPr>
        <w:spacing w:after="0"/>
        <w:ind w:left="0"/>
        <w:jc w:val="both"/>
      </w:pPr>
      <w:r>
        <w:rPr>
          <w:rFonts w:ascii="Times New Roman"/>
          <w:b w:val="false"/>
          <w:i w:val="false"/>
          <w:color w:val="000000"/>
          <w:sz w:val="28"/>
        </w:rPr>
        <w:t>
      Если есть сведения об утрате (или дозакладке) верхнего монолита центра, пункту присваивается другой номер (буква) центра.</w:t>
      </w:r>
    </w:p>
    <w:bookmarkEnd w:id="54"/>
    <w:bookmarkStart w:name="z61" w:id="55"/>
    <w:p>
      <w:pPr>
        <w:spacing w:after="0"/>
        <w:ind w:left="0"/>
        <w:jc w:val="left"/>
      </w:pPr>
      <w:r>
        <w:rPr>
          <w:rFonts w:ascii="Times New Roman"/>
          <w:b/>
          <w:i w:val="false"/>
          <w:color w:val="000000"/>
        </w:rPr>
        <w:t xml:space="preserve"> Параграф 2. Список координат и высот пунктов государственной геодезической сети</w:t>
      </w:r>
    </w:p>
    <w:bookmarkEnd w:id="55"/>
    <w:bookmarkStart w:name="z62" w:id="56"/>
    <w:p>
      <w:pPr>
        <w:spacing w:after="0"/>
        <w:ind w:left="0"/>
        <w:jc w:val="both"/>
      </w:pPr>
      <w:r>
        <w:rPr>
          <w:rFonts w:ascii="Times New Roman"/>
          <w:b w:val="false"/>
          <w:i w:val="false"/>
          <w:color w:val="000000"/>
          <w:sz w:val="28"/>
        </w:rPr>
        <w:t>
      16. В Каталогах формируют координаты и высоты геодезических пунктов в геоцентрической системе координат (XYZ), геодезической системе координат (BLHэ) и прямоугольной системе координат (X,Y,Hн).</w:t>
      </w:r>
    </w:p>
    <w:bookmarkEnd w:id="56"/>
    <w:bookmarkStart w:name="z63" w:id="57"/>
    <w:p>
      <w:pPr>
        <w:spacing w:after="0"/>
        <w:ind w:left="0"/>
        <w:jc w:val="both"/>
      </w:pPr>
      <w:r>
        <w:rPr>
          <w:rFonts w:ascii="Times New Roman"/>
          <w:b w:val="false"/>
          <w:i w:val="false"/>
          <w:color w:val="000000"/>
          <w:sz w:val="28"/>
        </w:rPr>
        <w:t>
      17. В начале каталога помещается список пунктов ФАГС, ВГС и ССГС (при их наличии), в котором пункты группируются по листам карты масштаба 1:50 000 в порядке возрастания номенклатур листов. В начале каждой группы указывается номенклатура листа карты масштаба 1:50 000. В пределах каждого листа пункты располагаются по убывающим значениям абсцисс (х).</w:t>
      </w:r>
    </w:p>
    <w:bookmarkEnd w:id="57"/>
    <w:bookmarkStart w:name="z64" w:id="58"/>
    <w:p>
      <w:pPr>
        <w:spacing w:after="0"/>
        <w:ind w:left="0"/>
        <w:jc w:val="both"/>
      </w:pPr>
      <w:r>
        <w:rPr>
          <w:rFonts w:ascii="Times New Roman"/>
          <w:b w:val="false"/>
          <w:i w:val="false"/>
          <w:color w:val="000000"/>
          <w:sz w:val="28"/>
        </w:rPr>
        <w:t>
      После окончания списка ФАГС, ВГС и ССГС помещается список пунктов СГС-1 и ТГС. Группировка и сортировка этих пунктов осуществляется по тем же вышеуказанным правилам.</w:t>
      </w:r>
    </w:p>
    <w:bookmarkEnd w:id="58"/>
    <w:bookmarkStart w:name="z65" w:id="59"/>
    <w:p>
      <w:pPr>
        <w:spacing w:after="0"/>
        <w:ind w:left="0"/>
        <w:jc w:val="both"/>
      </w:pPr>
      <w:r>
        <w:rPr>
          <w:rFonts w:ascii="Times New Roman"/>
          <w:b w:val="false"/>
          <w:i w:val="false"/>
          <w:color w:val="000000"/>
          <w:sz w:val="28"/>
        </w:rPr>
        <w:t xml:space="preserve">
      Список координат и высот геодезических пунктов составляется по образцу, приведенному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59"/>
    <w:bookmarkStart w:name="z66" w:id="60"/>
    <w:p>
      <w:pPr>
        <w:spacing w:after="0"/>
        <w:ind w:left="0"/>
        <w:jc w:val="both"/>
      </w:pPr>
      <w:r>
        <w:rPr>
          <w:rFonts w:ascii="Times New Roman"/>
          <w:b w:val="false"/>
          <w:i w:val="false"/>
          <w:color w:val="000000"/>
          <w:sz w:val="28"/>
        </w:rPr>
        <w:t>
      Для пунктов приводится следующая информация: уникальный идентификатор (индекс), название пункта, тип знака, тип центра, номер марки (пункта), номер работы (по перечню в пояснении к каталогу), координаты.</w:t>
      </w:r>
    </w:p>
    <w:bookmarkEnd w:id="60"/>
    <w:bookmarkStart w:name="z67" w:id="61"/>
    <w:p>
      <w:pPr>
        <w:spacing w:after="0"/>
        <w:ind w:left="0"/>
        <w:jc w:val="both"/>
      </w:pPr>
      <w:r>
        <w:rPr>
          <w:rFonts w:ascii="Times New Roman"/>
          <w:b w:val="false"/>
          <w:i w:val="false"/>
          <w:color w:val="000000"/>
          <w:sz w:val="28"/>
        </w:rPr>
        <w:t>
      18. В списке координат и высот пунктов ФАГС, ВГС, ССГС, СГС-1 и ТГС дается то название пункта, которое было присвоено ему при производстве полевых работ, а транскрипция его согласовывается с топографической картой масштаба 1:50 000 последнего года издания.</w:t>
      </w:r>
    </w:p>
    <w:bookmarkEnd w:id="61"/>
    <w:bookmarkStart w:name="z68" w:id="62"/>
    <w:p>
      <w:pPr>
        <w:spacing w:after="0"/>
        <w:ind w:left="0"/>
        <w:jc w:val="both"/>
      </w:pPr>
      <w:r>
        <w:rPr>
          <w:rFonts w:ascii="Times New Roman"/>
          <w:b w:val="false"/>
          <w:i w:val="false"/>
          <w:color w:val="000000"/>
          <w:sz w:val="28"/>
        </w:rPr>
        <w:t>
      Если геодезическому пункту разными организациями или в разные годы присваивались различные названия, окончательное название устанавливается по карте. Если это выполнить невозможно, сохраняется название, присвоенное в более поздней работе, или оба, одно из которых в скобках. Названия пунктов не склоняются.</w:t>
      </w:r>
    </w:p>
    <w:bookmarkEnd w:id="62"/>
    <w:bookmarkStart w:name="z69" w:id="63"/>
    <w:p>
      <w:pPr>
        <w:spacing w:after="0"/>
        <w:ind w:left="0"/>
        <w:jc w:val="both"/>
      </w:pPr>
      <w:r>
        <w:rPr>
          <w:rFonts w:ascii="Times New Roman"/>
          <w:b w:val="false"/>
          <w:i w:val="false"/>
          <w:color w:val="000000"/>
          <w:sz w:val="28"/>
        </w:rPr>
        <w:t>
      Если на листе карты масштаба 1:50 000 два или более пунктов одного класса имеют одинаковые названия и типы знаков, то к названию пунктов добавляется ориентировка по сторонам света (в зависимости от их расположения).</w:t>
      </w:r>
    </w:p>
    <w:bookmarkEnd w:id="63"/>
    <w:bookmarkStart w:name="z70" w:id="64"/>
    <w:p>
      <w:pPr>
        <w:spacing w:after="0"/>
        <w:ind w:left="0"/>
        <w:jc w:val="both"/>
      </w:pPr>
      <w:r>
        <w:rPr>
          <w:rFonts w:ascii="Times New Roman"/>
          <w:b w:val="false"/>
          <w:i w:val="false"/>
          <w:color w:val="000000"/>
          <w:sz w:val="28"/>
        </w:rPr>
        <w:t>
      После названия пункта помещается сокращенное название типа знака, а ниже - высота знака.</w:t>
      </w:r>
    </w:p>
    <w:bookmarkEnd w:id="64"/>
    <w:bookmarkStart w:name="z71" w:id="65"/>
    <w:p>
      <w:pPr>
        <w:spacing w:after="0"/>
        <w:ind w:left="0"/>
        <w:jc w:val="both"/>
      </w:pPr>
      <w:r>
        <w:rPr>
          <w:rFonts w:ascii="Times New Roman"/>
          <w:b w:val="false"/>
          <w:i w:val="false"/>
          <w:color w:val="000000"/>
          <w:sz w:val="28"/>
        </w:rPr>
        <w:t>
      19. Если при обследовании пунктов или дальнейшем развитии геодезической сети установлено, что наружный знак пункта не сохранился и взамен его построен более низкий знак в каталоге даются сведения только о высоте и типе нового знака. Тип старого знака не указывается.</w:t>
      </w:r>
    </w:p>
    <w:bookmarkEnd w:id="65"/>
    <w:bookmarkStart w:name="z72" w:id="66"/>
    <w:p>
      <w:pPr>
        <w:spacing w:after="0"/>
        <w:ind w:left="0"/>
        <w:jc w:val="both"/>
      </w:pPr>
      <w:r>
        <w:rPr>
          <w:rFonts w:ascii="Times New Roman"/>
          <w:b w:val="false"/>
          <w:i w:val="false"/>
          <w:color w:val="000000"/>
          <w:sz w:val="28"/>
        </w:rPr>
        <w:t>
      20. Под значением высоты знака помещаются сведения о типе заложенного на пункте центра. Рядом с типом центра указывается (в скобках) номер марки, заложенной в монолите I, или номер пункта, проставленный на его поверхности при производстве полевых работ (при наличии сведений).</w:t>
      </w:r>
    </w:p>
    <w:bookmarkEnd w:id="66"/>
    <w:bookmarkStart w:name="z73" w:id="67"/>
    <w:p>
      <w:pPr>
        <w:spacing w:after="0"/>
        <w:ind w:left="0"/>
        <w:jc w:val="both"/>
      </w:pPr>
      <w:r>
        <w:rPr>
          <w:rFonts w:ascii="Times New Roman"/>
          <w:b w:val="false"/>
          <w:i w:val="false"/>
          <w:color w:val="000000"/>
          <w:sz w:val="28"/>
        </w:rPr>
        <w:t>
      21. Далее в скобках указываются номера работ по перечню, приведенному в пояснении, измерения которых участвовали в определении координат данного пункта.</w:t>
      </w:r>
    </w:p>
    <w:bookmarkEnd w:id="67"/>
    <w:bookmarkStart w:name="z74" w:id="68"/>
    <w:p>
      <w:pPr>
        <w:spacing w:after="0"/>
        <w:ind w:left="0"/>
        <w:jc w:val="both"/>
      </w:pPr>
      <w:r>
        <w:rPr>
          <w:rFonts w:ascii="Times New Roman"/>
          <w:b w:val="false"/>
          <w:i w:val="false"/>
          <w:color w:val="000000"/>
          <w:sz w:val="28"/>
        </w:rPr>
        <w:t>
      22. Координаты пунктов ГГС в списке даются до третьего знака после запятой.</w:t>
      </w:r>
    </w:p>
    <w:bookmarkEnd w:id="68"/>
    <w:bookmarkStart w:name="z75" w:id="69"/>
    <w:p>
      <w:pPr>
        <w:spacing w:after="0"/>
        <w:ind w:left="0"/>
        <w:jc w:val="both"/>
      </w:pPr>
      <w:r>
        <w:rPr>
          <w:rFonts w:ascii="Times New Roman"/>
          <w:b w:val="false"/>
          <w:i w:val="false"/>
          <w:color w:val="000000"/>
          <w:sz w:val="28"/>
        </w:rPr>
        <w:t>
      В каталоге высоты пунктов над уровнем моря, определенные из геометрического нивелирования I, II, классов, являются нормальной высотой (Нн) и даются до 0,001 м. Значения высот, определенных спутниковым методом является элипсоидальной высотой (Нэ) и даются до 0,001 м.</w:t>
      </w:r>
    </w:p>
    <w:bookmarkEnd w:id="69"/>
    <w:bookmarkStart w:name="z76" w:id="70"/>
    <w:p>
      <w:pPr>
        <w:spacing w:after="0"/>
        <w:ind w:left="0"/>
        <w:jc w:val="both"/>
      </w:pPr>
      <w:r>
        <w:rPr>
          <w:rFonts w:ascii="Times New Roman"/>
          <w:b w:val="false"/>
          <w:i w:val="false"/>
          <w:color w:val="000000"/>
          <w:sz w:val="28"/>
        </w:rPr>
        <w:t>
      23. Если пунктом служит местный предмет (колокольня, башня, геодезический знак на здании) со снесенным центром, то в каталог помещаются и местный предмет, и снесенный центр. Номер по каталогу присваивается как местному предмету, так и снесенному центру. Если имеется на этом листе несколько пунктов с одинаковым названием, то дополнительным контролем к какому пункту относится этот снесенный центр является индекс снесенного центра. Он отличается от индекса пункта только буквой и цифрой на конце "F1". Например, если индекс пункта (18201), то индекс снесенного центра (18201F1) или (18201F2). Снесенный центр помещается в каталоге под пунктом, с которого он снесен. Графа класс у снесенного центра остается пустой.</w:t>
      </w:r>
    </w:p>
    <w:bookmarkEnd w:id="70"/>
    <w:bookmarkStart w:name="z77" w:id="71"/>
    <w:p>
      <w:pPr>
        <w:spacing w:after="0"/>
        <w:ind w:left="0"/>
        <w:jc w:val="both"/>
      </w:pPr>
      <w:r>
        <w:rPr>
          <w:rFonts w:ascii="Times New Roman"/>
          <w:b w:val="false"/>
          <w:i w:val="false"/>
          <w:color w:val="000000"/>
          <w:sz w:val="28"/>
        </w:rPr>
        <w:t>
      В каталог включаются только сохранившиеся снесенные центры, надежно закрепленные на местности.</w:t>
      </w:r>
    </w:p>
    <w:bookmarkEnd w:id="71"/>
    <w:bookmarkStart w:name="z78" w:id="72"/>
    <w:p>
      <w:pPr>
        <w:spacing w:after="0"/>
        <w:ind w:left="0"/>
        <w:jc w:val="both"/>
      </w:pPr>
      <w:r>
        <w:rPr>
          <w:rFonts w:ascii="Times New Roman"/>
          <w:b w:val="false"/>
          <w:i w:val="false"/>
          <w:color w:val="000000"/>
          <w:sz w:val="28"/>
        </w:rPr>
        <w:t>
      24. Высоты местных предметов даются от снесенных центров до точек визирования. Высоты над уровнем моря даются как для точек визирования, так и для снесенных центров.</w:t>
      </w:r>
    </w:p>
    <w:bookmarkEnd w:id="72"/>
    <w:bookmarkStart w:name="z79" w:id="73"/>
    <w:p>
      <w:pPr>
        <w:spacing w:after="0"/>
        <w:ind w:left="0"/>
        <w:jc w:val="left"/>
      </w:pPr>
      <w:r>
        <w:rPr>
          <w:rFonts w:ascii="Times New Roman"/>
          <w:b/>
          <w:i w:val="false"/>
          <w:color w:val="000000"/>
        </w:rPr>
        <w:t xml:space="preserve"> Параграф 3. Алфавитный указатель</w:t>
      </w:r>
    </w:p>
    <w:bookmarkEnd w:id="73"/>
    <w:bookmarkStart w:name="z80" w:id="74"/>
    <w:p>
      <w:pPr>
        <w:spacing w:after="0"/>
        <w:ind w:left="0"/>
        <w:jc w:val="both"/>
      </w:pPr>
      <w:r>
        <w:rPr>
          <w:rFonts w:ascii="Times New Roman"/>
          <w:b w:val="false"/>
          <w:i w:val="false"/>
          <w:color w:val="000000"/>
          <w:sz w:val="28"/>
        </w:rPr>
        <w:t xml:space="preserve">
      25. Алфавитный указатель геодезических пунктов составляется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74"/>
    <w:bookmarkStart w:name="z81" w:id="75"/>
    <w:p>
      <w:pPr>
        <w:spacing w:after="0"/>
        <w:ind w:left="0"/>
        <w:jc w:val="both"/>
      </w:pPr>
      <w:r>
        <w:rPr>
          <w:rFonts w:ascii="Times New Roman"/>
          <w:b w:val="false"/>
          <w:i w:val="false"/>
          <w:color w:val="000000"/>
          <w:sz w:val="28"/>
        </w:rPr>
        <w:t>
      26. В алфавитном указателе даются названия, типы знаков, номера по каталогу всех пунктов государственной геодезической сети, включенных в каталог.</w:t>
      </w:r>
    </w:p>
    <w:bookmarkEnd w:id="75"/>
    <w:bookmarkStart w:name="z82" w:id="76"/>
    <w:p>
      <w:pPr>
        <w:spacing w:after="0"/>
        <w:ind w:left="0"/>
        <w:jc w:val="both"/>
      </w:pPr>
      <w:r>
        <w:rPr>
          <w:rFonts w:ascii="Times New Roman"/>
          <w:b w:val="false"/>
          <w:i w:val="false"/>
          <w:color w:val="000000"/>
          <w:sz w:val="28"/>
        </w:rPr>
        <w:t>
      Названия, состоящие из двух слов, первые из которых одинаковы, группируются в алфавитном порядке начальных букв вторых слов.</w:t>
      </w:r>
    </w:p>
    <w:bookmarkEnd w:id="76"/>
    <w:bookmarkStart w:name="z83" w:id="77"/>
    <w:p>
      <w:pPr>
        <w:spacing w:after="0"/>
        <w:ind w:left="0"/>
        <w:jc w:val="both"/>
      </w:pPr>
      <w:r>
        <w:rPr>
          <w:rFonts w:ascii="Times New Roman"/>
          <w:b w:val="false"/>
          <w:i w:val="false"/>
          <w:color w:val="000000"/>
          <w:sz w:val="28"/>
        </w:rPr>
        <w:t>
      Названия пунктов, начинающиеся с одинаковых сокращений или двойные названия группируются в алфавитном порядке начальных букв первых слов, а внутри групп располагаются по начальным буквам вторых слов.</w:t>
      </w:r>
    </w:p>
    <w:bookmarkEnd w:id="77"/>
    <w:bookmarkStart w:name="z84" w:id="78"/>
    <w:p>
      <w:pPr>
        <w:spacing w:after="0"/>
        <w:ind w:left="0"/>
        <w:jc w:val="both"/>
      </w:pPr>
      <w:r>
        <w:rPr>
          <w:rFonts w:ascii="Times New Roman"/>
          <w:b w:val="false"/>
          <w:i w:val="false"/>
          <w:color w:val="000000"/>
          <w:sz w:val="28"/>
        </w:rPr>
        <w:t>
      27. Геодезические пункты, названиями которых служат общепринятые сокращенные названия организаций, предприятий, заводов и размещаются также в алфавитном порядке.</w:t>
      </w:r>
    </w:p>
    <w:bookmarkEnd w:id="78"/>
    <w:bookmarkStart w:name="z85" w:id="79"/>
    <w:p>
      <w:pPr>
        <w:spacing w:after="0"/>
        <w:ind w:left="0"/>
        <w:jc w:val="both"/>
      </w:pPr>
      <w:r>
        <w:rPr>
          <w:rFonts w:ascii="Times New Roman"/>
          <w:b w:val="false"/>
          <w:i w:val="false"/>
          <w:color w:val="000000"/>
          <w:sz w:val="28"/>
        </w:rPr>
        <w:t>
      28. Пункты, имеющие вместо названий номера, присвоенные им при производстве полевых работ, помещаются в порядке возрастания номеров в начале алфавитного указателя.</w:t>
      </w:r>
    </w:p>
    <w:bookmarkEnd w:id="79"/>
    <w:bookmarkStart w:name="z86" w:id="80"/>
    <w:p>
      <w:pPr>
        <w:spacing w:after="0"/>
        <w:ind w:left="0"/>
        <w:jc w:val="left"/>
      </w:pPr>
      <w:r>
        <w:rPr>
          <w:rFonts w:ascii="Times New Roman"/>
          <w:b/>
          <w:i w:val="false"/>
          <w:color w:val="000000"/>
        </w:rPr>
        <w:t xml:space="preserve"> Параграф 4. Схема геодезической сети</w:t>
      </w:r>
    </w:p>
    <w:bookmarkEnd w:id="80"/>
    <w:bookmarkStart w:name="z87" w:id="81"/>
    <w:p>
      <w:pPr>
        <w:spacing w:after="0"/>
        <w:ind w:left="0"/>
        <w:jc w:val="both"/>
      </w:pPr>
      <w:r>
        <w:rPr>
          <w:rFonts w:ascii="Times New Roman"/>
          <w:b w:val="false"/>
          <w:i w:val="false"/>
          <w:color w:val="000000"/>
          <w:sz w:val="28"/>
        </w:rPr>
        <w:t>
      29. Схему геодезической сети составляют в масштабе листа карты, на площадь которого издают каталог. Для отображения пунктов в прямоугольной системе координат используют топографические карты масштаба 1:200 000 предварительно разделив карту линиями на листы масштаба 1:100000. При густой геодезической сети допускается составлять схему на лист карты масштаба 1:50 000 или делать выноску.</w:t>
      </w:r>
    </w:p>
    <w:bookmarkEnd w:id="81"/>
    <w:bookmarkStart w:name="z88" w:id="82"/>
    <w:p>
      <w:pPr>
        <w:spacing w:after="0"/>
        <w:ind w:left="0"/>
        <w:jc w:val="both"/>
      </w:pPr>
      <w:r>
        <w:rPr>
          <w:rFonts w:ascii="Times New Roman"/>
          <w:b w:val="false"/>
          <w:i w:val="false"/>
          <w:color w:val="000000"/>
          <w:sz w:val="28"/>
        </w:rPr>
        <w:t>
      30. На схему геодезической сети наносятся:</w:t>
      </w:r>
    </w:p>
    <w:bookmarkEnd w:id="82"/>
    <w:bookmarkStart w:name="z89" w:id="83"/>
    <w:p>
      <w:pPr>
        <w:spacing w:after="0"/>
        <w:ind w:left="0"/>
        <w:jc w:val="both"/>
      </w:pPr>
      <w:r>
        <w:rPr>
          <w:rFonts w:ascii="Times New Roman"/>
          <w:b w:val="false"/>
          <w:i w:val="false"/>
          <w:color w:val="000000"/>
          <w:sz w:val="28"/>
        </w:rPr>
        <w:t>
      номенклатура и название схемы;</w:t>
      </w:r>
    </w:p>
    <w:bookmarkEnd w:id="83"/>
    <w:bookmarkStart w:name="z90" w:id="84"/>
    <w:p>
      <w:pPr>
        <w:spacing w:after="0"/>
        <w:ind w:left="0"/>
        <w:jc w:val="both"/>
      </w:pPr>
      <w:r>
        <w:rPr>
          <w:rFonts w:ascii="Times New Roman"/>
          <w:b w:val="false"/>
          <w:i w:val="false"/>
          <w:color w:val="000000"/>
          <w:sz w:val="28"/>
        </w:rPr>
        <w:t>
      углы рамок листа карты масштаба 1:200 000, 1:100 000 и 1:50 000;</w:t>
      </w:r>
    </w:p>
    <w:bookmarkEnd w:id="84"/>
    <w:bookmarkStart w:name="z91" w:id="85"/>
    <w:p>
      <w:pPr>
        <w:spacing w:after="0"/>
        <w:ind w:left="0"/>
        <w:jc w:val="both"/>
      </w:pPr>
      <w:r>
        <w:rPr>
          <w:rFonts w:ascii="Times New Roman"/>
          <w:b w:val="false"/>
          <w:i w:val="false"/>
          <w:color w:val="000000"/>
          <w:sz w:val="28"/>
        </w:rPr>
        <w:t>
      пункты государственной геодезической сети, их названия и номера по каталогу;</w:t>
      </w:r>
    </w:p>
    <w:bookmarkEnd w:id="85"/>
    <w:bookmarkStart w:name="z92" w:id="86"/>
    <w:p>
      <w:pPr>
        <w:spacing w:after="0"/>
        <w:ind w:left="0"/>
        <w:jc w:val="both"/>
      </w:pPr>
      <w:r>
        <w:rPr>
          <w:rFonts w:ascii="Times New Roman"/>
          <w:b w:val="false"/>
          <w:i w:val="false"/>
          <w:color w:val="000000"/>
          <w:sz w:val="28"/>
        </w:rPr>
        <w:t>
      условные знаки (под южной рамкой).</w:t>
      </w:r>
    </w:p>
    <w:bookmarkEnd w:id="86"/>
    <w:bookmarkStart w:name="z93" w:id="87"/>
    <w:p>
      <w:pPr>
        <w:spacing w:after="0"/>
        <w:ind w:left="0"/>
        <w:jc w:val="both"/>
      </w:pPr>
      <w:r>
        <w:rPr>
          <w:rFonts w:ascii="Times New Roman"/>
          <w:b w:val="false"/>
          <w:i w:val="false"/>
          <w:color w:val="000000"/>
          <w:sz w:val="28"/>
        </w:rPr>
        <w:t>
      31. При составлении схем в качестве исходной информации используются данные базы данных информационной системы "Государственное геодезическое обеспечение" (далее – БД ИС ГГО).</w:t>
      </w:r>
    </w:p>
    <w:bookmarkEnd w:id="87"/>
    <w:bookmarkStart w:name="z94" w:id="88"/>
    <w:p>
      <w:pPr>
        <w:spacing w:after="0"/>
        <w:ind w:left="0"/>
        <w:jc w:val="left"/>
      </w:pPr>
      <w:r>
        <w:rPr>
          <w:rFonts w:ascii="Times New Roman"/>
          <w:b/>
          <w:i w:val="false"/>
          <w:color w:val="000000"/>
        </w:rPr>
        <w:t xml:space="preserve"> Глава 3. Составление и издание каталогов</w:t>
      </w:r>
    </w:p>
    <w:bookmarkEnd w:id="88"/>
    <w:bookmarkStart w:name="z95" w:id="89"/>
    <w:p>
      <w:pPr>
        <w:spacing w:after="0"/>
        <w:ind w:left="0"/>
        <w:jc w:val="left"/>
      </w:pPr>
      <w:r>
        <w:rPr>
          <w:rFonts w:ascii="Times New Roman"/>
          <w:b/>
          <w:i w:val="false"/>
          <w:color w:val="000000"/>
        </w:rPr>
        <w:t xml:space="preserve"> Параграф 1. Подготовительные работы</w:t>
      </w:r>
    </w:p>
    <w:bookmarkEnd w:id="89"/>
    <w:bookmarkStart w:name="z96" w:id="90"/>
    <w:p>
      <w:pPr>
        <w:spacing w:after="0"/>
        <w:ind w:left="0"/>
        <w:jc w:val="both"/>
      </w:pPr>
      <w:r>
        <w:rPr>
          <w:rFonts w:ascii="Times New Roman"/>
          <w:b w:val="false"/>
          <w:i w:val="false"/>
          <w:color w:val="000000"/>
          <w:sz w:val="28"/>
        </w:rPr>
        <w:t>
      32. Основным методом составления каталогов является автоматизированная технология на основе БД ИС ГГО.</w:t>
      </w:r>
    </w:p>
    <w:bookmarkEnd w:id="90"/>
    <w:bookmarkStart w:name="z97" w:id="91"/>
    <w:p>
      <w:pPr>
        <w:spacing w:after="0"/>
        <w:ind w:left="0"/>
        <w:jc w:val="both"/>
      </w:pPr>
      <w:r>
        <w:rPr>
          <w:rFonts w:ascii="Times New Roman"/>
          <w:b w:val="false"/>
          <w:i w:val="false"/>
          <w:color w:val="000000"/>
          <w:sz w:val="28"/>
        </w:rPr>
        <w:t>
      33. Подготовительные работы, предшествующие составлению каталогов, включают:</w:t>
      </w:r>
    </w:p>
    <w:bookmarkEnd w:id="91"/>
    <w:bookmarkStart w:name="z98" w:id="92"/>
    <w:p>
      <w:pPr>
        <w:spacing w:after="0"/>
        <w:ind w:left="0"/>
        <w:jc w:val="both"/>
      </w:pPr>
      <w:r>
        <w:rPr>
          <w:rFonts w:ascii="Times New Roman"/>
          <w:b w:val="false"/>
          <w:i w:val="false"/>
          <w:color w:val="000000"/>
          <w:sz w:val="28"/>
        </w:rPr>
        <w:t>
      планирование работ;</w:t>
      </w:r>
    </w:p>
    <w:bookmarkEnd w:id="92"/>
    <w:bookmarkStart w:name="z99" w:id="93"/>
    <w:p>
      <w:pPr>
        <w:spacing w:after="0"/>
        <w:ind w:left="0"/>
        <w:jc w:val="both"/>
      </w:pPr>
      <w:r>
        <w:rPr>
          <w:rFonts w:ascii="Times New Roman"/>
          <w:b w:val="false"/>
          <w:i w:val="false"/>
          <w:color w:val="000000"/>
          <w:sz w:val="28"/>
        </w:rPr>
        <w:t>
      изучение топографо-геодезической обеспеченности территории;</w:t>
      </w:r>
    </w:p>
    <w:bookmarkEnd w:id="93"/>
    <w:bookmarkStart w:name="z100" w:id="94"/>
    <w:p>
      <w:pPr>
        <w:spacing w:after="0"/>
        <w:ind w:left="0"/>
        <w:jc w:val="both"/>
      </w:pPr>
      <w:r>
        <w:rPr>
          <w:rFonts w:ascii="Times New Roman"/>
          <w:b w:val="false"/>
          <w:i w:val="false"/>
          <w:color w:val="000000"/>
          <w:sz w:val="28"/>
        </w:rPr>
        <w:t>
      сбор, изучение и систематизацию исходных материалов;</w:t>
      </w:r>
    </w:p>
    <w:bookmarkEnd w:id="94"/>
    <w:bookmarkStart w:name="z101" w:id="95"/>
    <w:p>
      <w:pPr>
        <w:spacing w:after="0"/>
        <w:ind w:left="0"/>
        <w:jc w:val="both"/>
      </w:pPr>
      <w:r>
        <w:rPr>
          <w:rFonts w:ascii="Times New Roman"/>
          <w:b w:val="false"/>
          <w:i w:val="false"/>
          <w:color w:val="000000"/>
          <w:sz w:val="28"/>
        </w:rPr>
        <w:t>
      пополнение и корректировка БД ИС ГГО.</w:t>
      </w:r>
    </w:p>
    <w:bookmarkEnd w:id="95"/>
    <w:bookmarkStart w:name="z102" w:id="96"/>
    <w:p>
      <w:pPr>
        <w:spacing w:after="0"/>
        <w:ind w:left="0"/>
        <w:jc w:val="both"/>
      </w:pPr>
      <w:r>
        <w:rPr>
          <w:rFonts w:ascii="Times New Roman"/>
          <w:b w:val="false"/>
          <w:i w:val="false"/>
          <w:color w:val="000000"/>
          <w:sz w:val="28"/>
        </w:rPr>
        <w:t>
      34. Составление каталогов координат осуществляется в соответствии с планом выпуска каталогов. При планировании выпуска каталоги сводятся со смежными каталогами.</w:t>
      </w:r>
    </w:p>
    <w:bookmarkEnd w:id="96"/>
    <w:bookmarkStart w:name="z103" w:id="97"/>
    <w:p>
      <w:pPr>
        <w:spacing w:after="0"/>
        <w:ind w:left="0"/>
        <w:jc w:val="both"/>
      </w:pPr>
      <w:r>
        <w:rPr>
          <w:rFonts w:ascii="Times New Roman"/>
          <w:b w:val="false"/>
          <w:i w:val="false"/>
          <w:color w:val="000000"/>
          <w:sz w:val="28"/>
        </w:rPr>
        <w:t>
      35. Исходными материалами для составления каталогов являются:</w:t>
      </w:r>
    </w:p>
    <w:bookmarkEnd w:id="97"/>
    <w:bookmarkStart w:name="z104" w:id="98"/>
    <w:p>
      <w:pPr>
        <w:spacing w:after="0"/>
        <w:ind w:left="0"/>
        <w:jc w:val="both"/>
      </w:pPr>
      <w:r>
        <w:rPr>
          <w:rFonts w:ascii="Times New Roman"/>
          <w:b w:val="false"/>
          <w:i w:val="false"/>
          <w:color w:val="000000"/>
          <w:sz w:val="28"/>
        </w:rPr>
        <w:t>
      база данных геодезических пунктов ИС ГГО;</w:t>
      </w:r>
    </w:p>
    <w:bookmarkEnd w:id="98"/>
    <w:bookmarkStart w:name="z105" w:id="99"/>
    <w:p>
      <w:pPr>
        <w:spacing w:after="0"/>
        <w:ind w:left="0"/>
        <w:jc w:val="both"/>
      </w:pPr>
      <w:r>
        <w:rPr>
          <w:rFonts w:ascii="Times New Roman"/>
          <w:b w:val="false"/>
          <w:i w:val="false"/>
          <w:color w:val="000000"/>
          <w:sz w:val="28"/>
        </w:rPr>
        <w:t>
      материалы обследования и восстановления пунктов ГГС;</w:t>
      </w:r>
    </w:p>
    <w:bookmarkEnd w:id="99"/>
    <w:bookmarkStart w:name="z106" w:id="100"/>
    <w:p>
      <w:pPr>
        <w:spacing w:after="0"/>
        <w:ind w:left="0"/>
        <w:jc w:val="both"/>
      </w:pPr>
      <w:r>
        <w:rPr>
          <w:rFonts w:ascii="Times New Roman"/>
          <w:b w:val="false"/>
          <w:i w:val="false"/>
          <w:color w:val="000000"/>
          <w:sz w:val="28"/>
        </w:rPr>
        <w:t>
      материалы уравнивания геодезической сети на данную территорию;</w:t>
      </w:r>
    </w:p>
    <w:bookmarkEnd w:id="100"/>
    <w:bookmarkStart w:name="z107" w:id="101"/>
    <w:p>
      <w:pPr>
        <w:spacing w:after="0"/>
        <w:ind w:left="0"/>
        <w:jc w:val="both"/>
      </w:pPr>
      <w:r>
        <w:rPr>
          <w:rFonts w:ascii="Times New Roman"/>
          <w:b w:val="false"/>
          <w:i w:val="false"/>
          <w:color w:val="000000"/>
          <w:sz w:val="28"/>
        </w:rPr>
        <w:t>
      топографические карты масштабов 1:50000 - 1:200000 последних изданий;</w:t>
      </w:r>
    </w:p>
    <w:bookmarkEnd w:id="101"/>
    <w:bookmarkStart w:name="z108" w:id="102"/>
    <w:p>
      <w:pPr>
        <w:spacing w:after="0"/>
        <w:ind w:left="0"/>
        <w:jc w:val="both"/>
      </w:pPr>
      <w:r>
        <w:rPr>
          <w:rFonts w:ascii="Times New Roman"/>
          <w:b w:val="false"/>
          <w:i w:val="false"/>
          <w:color w:val="000000"/>
          <w:sz w:val="28"/>
        </w:rPr>
        <w:t>
      каталог геодезических пунктов данной номенклатуры последнего года издания;</w:t>
      </w:r>
    </w:p>
    <w:bookmarkEnd w:id="102"/>
    <w:bookmarkStart w:name="z109" w:id="103"/>
    <w:p>
      <w:pPr>
        <w:spacing w:after="0"/>
        <w:ind w:left="0"/>
        <w:jc w:val="both"/>
      </w:pPr>
      <w:r>
        <w:rPr>
          <w:rFonts w:ascii="Times New Roman"/>
          <w:b w:val="false"/>
          <w:i w:val="false"/>
          <w:color w:val="000000"/>
          <w:sz w:val="28"/>
        </w:rPr>
        <w:t>
      технические отчеты по полевым работам;</w:t>
      </w:r>
    </w:p>
    <w:bookmarkEnd w:id="103"/>
    <w:bookmarkStart w:name="z110" w:id="104"/>
    <w:p>
      <w:pPr>
        <w:spacing w:after="0"/>
        <w:ind w:left="0"/>
        <w:jc w:val="both"/>
      </w:pPr>
      <w:r>
        <w:rPr>
          <w:rFonts w:ascii="Times New Roman"/>
          <w:b w:val="false"/>
          <w:i w:val="false"/>
          <w:color w:val="000000"/>
          <w:sz w:val="28"/>
        </w:rPr>
        <w:t>
      сводный каталог высот пунктов нивелирования (с дополнением) на лист карты данной номенклатуры последнего года выпуска;</w:t>
      </w:r>
    </w:p>
    <w:bookmarkEnd w:id="104"/>
    <w:bookmarkStart w:name="z111" w:id="105"/>
    <w:p>
      <w:pPr>
        <w:spacing w:after="0"/>
        <w:ind w:left="0"/>
        <w:jc w:val="both"/>
      </w:pPr>
      <w:r>
        <w:rPr>
          <w:rFonts w:ascii="Times New Roman"/>
          <w:b w:val="false"/>
          <w:i w:val="false"/>
          <w:color w:val="000000"/>
          <w:sz w:val="28"/>
        </w:rPr>
        <w:t>
      36. При составлении каталога используются следующие документы:</w:t>
      </w:r>
    </w:p>
    <w:bookmarkEnd w:id="105"/>
    <w:bookmarkStart w:name="z112" w:id="106"/>
    <w:p>
      <w:pPr>
        <w:spacing w:after="0"/>
        <w:ind w:left="0"/>
        <w:jc w:val="both"/>
      </w:pPr>
      <w:r>
        <w:rPr>
          <w:rFonts w:ascii="Times New Roman"/>
          <w:b w:val="false"/>
          <w:i w:val="false"/>
          <w:color w:val="000000"/>
          <w:sz w:val="28"/>
        </w:rPr>
        <w:t>
      план-задание;</w:t>
      </w:r>
    </w:p>
    <w:bookmarkEnd w:id="106"/>
    <w:bookmarkStart w:name="z113" w:id="107"/>
    <w:p>
      <w:pPr>
        <w:spacing w:after="0"/>
        <w:ind w:left="0"/>
        <w:jc w:val="both"/>
      </w:pPr>
      <w:r>
        <w:rPr>
          <w:rFonts w:ascii="Times New Roman"/>
          <w:b w:val="false"/>
          <w:i w:val="false"/>
          <w:color w:val="000000"/>
          <w:sz w:val="28"/>
        </w:rPr>
        <w:t>
      сведения о смежных изданных каталогах и каталогах, подготовленных к изданию;</w:t>
      </w:r>
    </w:p>
    <w:bookmarkEnd w:id="107"/>
    <w:bookmarkStart w:name="z114" w:id="108"/>
    <w:p>
      <w:pPr>
        <w:spacing w:after="0"/>
        <w:ind w:left="0"/>
        <w:jc w:val="both"/>
      </w:pPr>
      <w:r>
        <w:rPr>
          <w:rFonts w:ascii="Times New Roman"/>
          <w:b w:val="false"/>
          <w:i w:val="false"/>
          <w:color w:val="000000"/>
          <w:sz w:val="28"/>
        </w:rPr>
        <w:t>
      документация для программных комплексов по ведению БД ИС ГГО, уравниванию и каталогизации.</w:t>
      </w:r>
    </w:p>
    <w:bookmarkEnd w:id="108"/>
    <w:bookmarkStart w:name="z115" w:id="109"/>
    <w:p>
      <w:pPr>
        <w:spacing w:after="0"/>
        <w:ind w:left="0"/>
        <w:jc w:val="both"/>
      </w:pPr>
      <w:r>
        <w:rPr>
          <w:rFonts w:ascii="Times New Roman"/>
          <w:b w:val="false"/>
          <w:i w:val="false"/>
          <w:color w:val="000000"/>
          <w:sz w:val="28"/>
        </w:rPr>
        <w:t>
      37. При составлении каталога в БД ИС ГГО проверяется наличие сведений о геодезических сетях и результатах их уравнивания.</w:t>
      </w:r>
    </w:p>
    <w:bookmarkEnd w:id="109"/>
    <w:bookmarkStart w:name="z116" w:id="110"/>
    <w:p>
      <w:pPr>
        <w:spacing w:after="0"/>
        <w:ind w:left="0"/>
        <w:jc w:val="left"/>
      </w:pPr>
      <w:r>
        <w:rPr>
          <w:rFonts w:ascii="Times New Roman"/>
          <w:b/>
          <w:i w:val="false"/>
          <w:color w:val="000000"/>
        </w:rPr>
        <w:t xml:space="preserve"> Параграф 2. Составление каталогов</w:t>
      </w:r>
    </w:p>
    <w:bookmarkEnd w:id="110"/>
    <w:bookmarkStart w:name="z117" w:id="111"/>
    <w:p>
      <w:pPr>
        <w:spacing w:after="0"/>
        <w:ind w:left="0"/>
        <w:jc w:val="both"/>
      </w:pPr>
      <w:r>
        <w:rPr>
          <w:rFonts w:ascii="Times New Roman"/>
          <w:b w:val="false"/>
          <w:i w:val="false"/>
          <w:color w:val="000000"/>
          <w:sz w:val="28"/>
        </w:rPr>
        <w:t>
      38. Для автоматизированного составления каталогов геодезических пунктов необходим следующий состав исполнителей:</w:t>
      </w:r>
    </w:p>
    <w:bookmarkEnd w:id="111"/>
    <w:bookmarkStart w:name="z118" w:id="112"/>
    <w:p>
      <w:pPr>
        <w:spacing w:after="0"/>
        <w:ind w:left="0"/>
        <w:jc w:val="both"/>
      </w:pPr>
      <w:r>
        <w:rPr>
          <w:rFonts w:ascii="Times New Roman"/>
          <w:b w:val="false"/>
          <w:i w:val="false"/>
          <w:color w:val="000000"/>
          <w:sz w:val="28"/>
        </w:rPr>
        <w:t>
      группа ведения БД ИС ГГО;</w:t>
      </w:r>
    </w:p>
    <w:bookmarkEnd w:id="112"/>
    <w:bookmarkStart w:name="z119" w:id="113"/>
    <w:p>
      <w:pPr>
        <w:spacing w:after="0"/>
        <w:ind w:left="0"/>
        <w:jc w:val="both"/>
      </w:pPr>
      <w:r>
        <w:rPr>
          <w:rFonts w:ascii="Times New Roman"/>
          <w:b w:val="false"/>
          <w:i w:val="false"/>
          <w:color w:val="000000"/>
          <w:sz w:val="28"/>
        </w:rPr>
        <w:t>
      группа каталогизации.</w:t>
      </w:r>
    </w:p>
    <w:bookmarkEnd w:id="113"/>
    <w:bookmarkStart w:name="z120" w:id="114"/>
    <w:p>
      <w:pPr>
        <w:spacing w:after="0"/>
        <w:ind w:left="0"/>
        <w:jc w:val="both"/>
      </w:pPr>
      <w:r>
        <w:rPr>
          <w:rFonts w:ascii="Times New Roman"/>
          <w:b w:val="false"/>
          <w:i w:val="false"/>
          <w:color w:val="000000"/>
          <w:sz w:val="28"/>
        </w:rPr>
        <w:t>
      В задачи первой группы входит:</w:t>
      </w:r>
    </w:p>
    <w:bookmarkEnd w:id="114"/>
    <w:bookmarkStart w:name="z121" w:id="115"/>
    <w:p>
      <w:pPr>
        <w:spacing w:after="0"/>
        <w:ind w:left="0"/>
        <w:jc w:val="both"/>
      </w:pPr>
      <w:r>
        <w:rPr>
          <w:rFonts w:ascii="Times New Roman"/>
          <w:b w:val="false"/>
          <w:i w:val="false"/>
          <w:color w:val="000000"/>
          <w:sz w:val="28"/>
        </w:rPr>
        <w:t>
      ведение БД ИС ГГО, то есть приемка новой информации, пополнение и корректировка массивов данных, и обеспечение их сохранности;</w:t>
      </w:r>
    </w:p>
    <w:bookmarkEnd w:id="115"/>
    <w:bookmarkStart w:name="z122" w:id="116"/>
    <w:p>
      <w:pPr>
        <w:spacing w:after="0"/>
        <w:ind w:left="0"/>
        <w:jc w:val="both"/>
      </w:pPr>
      <w:r>
        <w:rPr>
          <w:rFonts w:ascii="Times New Roman"/>
          <w:b w:val="false"/>
          <w:i w:val="false"/>
          <w:color w:val="000000"/>
          <w:sz w:val="28"/>
        </w:rPr>
        <w:t>
      уравнивание геодезической сети;</w:t>
      </w:r>
    </w:p>
    <w:bookmarkEnd w:id="116"/>
    <w:bookmarkStart w:name="z123" w:id="117"/>
    <w:p>
      <w:pPr>
        <w:spacing w:after="0"/>
        <w:ind w:left="0"/>
        <w:jc w:val="both"/>
      </w:pPr>
      <w:r>
        <w:rPr>
          <w:rFonts w:ascii="Times New Roman"/>
          <w:b w:val="false"/>
          <w:i w:val="false"/>
          <w:color w:val="000000"/>
          <w:sz w:val="28"/>
        </w:rPr>
        <w:t>
      составление схемы геодезической сети;</w:t>
      </w:r>
    </w:p>
    <w:bookmarkEnd w:id="117"/>
    <w:bookmarkStart w:name="z124" w:id="118"/>
    <w:p>
      <w:pPr>
        <w:spacing w:after="0"/>
        <w:ind w:left="0"/>
        <w:jc w:val="both"/>
      </w:pPr>
      <w:r>
        <w:rPr>
          <w:rFonts w:ascii="Times New Roman"/>
          <w:b w:val="false"/>
          <w:i w:val="false"/>
          <w:color w:val="000000"/>
          <w:sz w:val="28"/>
        </w:rPr>
        <w:t>
      взаимодействие с другими организациями, хранящими и обрабатывающими информацию о геодезических измерениях.</w:t>
      </w:r>
    </w:p>
    <w:bookmarkEnd w:id="118"/>
    <w:bookmarkStart w:name="z125" w:id="119"/>
    <w:p>
      <w:pPr>
        <w:spacing w:after="0"/>
        <w:ind w:left="0"/>
        <w:jc w:val="both"/>
      </w:pPr>
      <w:r>
        <w:rPr>
          <w:rFonts w:ascii="Times New Roman"/>
          <w:b w:val="false"/>
          <w:i w:val="false"/>
          <w:color w:val="000000"/>
          <w:sz w:val="28"/>
        </w:rPr>
        <w:t>
      В задачи второй группы входит:</w:t>
      </w:r>
    </w:p>
    <w:bookmarkEnd w:id="119"/>
    <w:bookmarkStart w:name="z126" w:id="120"/>
    <w:p>
      <w:pPr>
        <w:spacing w:after="0"/>
        <w:ind w:left="0"/>
        <w:jc w:val="both"/>
      </w:pPr>
      <w:r>
        <w:rPr>
          <w:rFonts w:ascii="Times New Roman"/>
          <w:b w:val="false"/>
          <w:i w:val="false"/>
          <w:color w:val="000000"/>
          <w:sz w:val="28"/>
        </w:rPr>
        <w:t>
      сбор материалов, необходимых для каталогизации;</w:t>
      </w:r>
    </w:p>
    <w:bookmarkEnd w:id="120"/>
    <w:bookmarkStart w:name="z127" w:id="121"/>
    <w:p>
      <w:pPr>
        <w:spacing w:after="0"/>
        <w:ind w:left="0"/>
        <w:jc w:val="both"/>
      </w:pPr>
      <w:r>
        <w:rPr>
          <w:rFonts w:ascii="Times New Roman"/>
          <w:b w:val="false"/>
          <w:i w:val="false"/>
          <w:color w:val="000000"/>
          <w:sz w:val="28"/>
        </w:rPr>
        <w:t>
      планирование и координация работ по каталогизации;</w:t>
      </w:r>
    </w:p>
    <w:bookmarkEnd w:id="121"/>
    <w:bookmarkStart w:name="z128" w:id="122"/>
    <w:p>
      <w:pPr>
        <w:spacing w:after="0"/>
        <w:ind w:left="0"/>
        <w:jc w:val="both"/>
      </w:pPr>
      <w:r>
        <w:rPr>
          <w:rFonts w:ascii="Times New Roman"/>
          <w:b w:val="false"/>
          <w:i w:val="false"/>
          <w:color w:val="000000"/>
          <w:sz w:val="28"/>
        </w:rPr>
        <w:t>
      подготовка измерительной и описательной информации для БД ИС ГГО;</w:t>
      </w:r>
    </w:p>
    <w:bookmarkEnd w:id="122"/>
    <w:bookmarkStart w:name="z129" w:id="123"/>
    <w:p>
      <w:pPr>
        <w:spacing w:after="0"/>
        <w:ind w:left="0"/>
        <w:jc w:val="both"/>
      </w:pPr>
      <w:r>
        <w:rPr>
          <w:rFonts w:ascii="Times New Roman"/>
          <w:b w:val="false"/>
          <w:i w:val="false"/>
          <w:color w:val="000000"/>
          <w:sz w:val="28"/>
        </w:rPr>
        <w:t>
      выполнение операций по автоматизированному составлению и оформлению каталога;</w:t>
      </w:r>
    </w:p>
    <w:bookmarkEnd w:id="123"/>
    <w:bookmarkStart w:name="z130" w:id="124"/>
    <w:p>
      <w:pPr>
        <w:spacing w:after="0"/>
        <w:ind w:left="0"/>
        <w:jc w:val="both"/>
      </w:pPr>
      <w:r>
        <w:rPr>
          <w:rFonts w:ascii="Times New Roman"/>
          <w:b w:val="false"/>
          <w:i w:val="false"/>
          <w:color w:val="000000"/>
          <w:sz w:val="28"/>
        </w:rPr>
        <w:t>
      осуществление завершающего редактирования и приемки каталога.</w:t>
      </w:r>
    </w:p>
    <w:bookmarkEnd w:id="124"/>
    <w:bookmarkStart w:name="z131" w:id="125"/>
    <w:p>
      <w:pPr>
        <w:spacing w:after="0"/>
        <w:ind w:left="0"/>
        <w:jc w:val="both"/>
      </w:pPr>
      <w:r>
        <w:rPr>
          <w:rFonts w:ascii="Times New Roman"/>
          <w:b w:val="false"/>
          <w:i w:val="false"/>
          <w:color w:val="000000"/>
          <w:sz w:val="28"/>
        </w:rPr>
        <w:t>
      39. Техническое обеспечение</w:t>
      </w:r>
    </w:p>
    <w:bookmarkEnd w:id="125"/>
    <w:bookmarkStart w:name="z132" w:id="126"/>
    <w:p>
      <w:pPr>
        <w:spacing w:after="0"/>
        <w:ind w:left="0"/>
        <w:jc w:val="both"/>
      </w:pPr>
      <w:r>
        <w:rPr>
          <w:rFonts w:ascii="Times New Roman"/>
          <w:b w:val="false"/>
          <w:i w:val="false"/>
          <w:color w:val="000000"/>
          <w:sz w:val="28"/>
        </w:rPr>
        <w:t>
      Задачи группы ведения БД ИС ГГО и групп каталогизации:</w:t>
      </w:r>
    </w:p>
    <w:bookmarkEnd w:id="126"/>
    <w:bookmarkStart w:name="z133" w:id="127"/>
    <w:p>
      <w:pPr>
        <w:spacing w:after="0"/>
        <w:ind w:left="0"/>
        <w:jc w:val="both"/>
      </w:pPr>
      <w:r>
        <w:rPr>
          <w:rFonts w:ascii="Times New Roman"/>
          <w:b w:val="false"/>
          <w:i w:val="false"/>
          <w:color w:val="000000"/>
          <w:sz w:val="28"/>
        </w:rPr>
        <w:t>
      ведение БД ИС ГГО;</w:t>
      </w:r>
    </w:p>
    <w:bookmarkEnd w:id="127"/>
    <w:bookmarkStart w:name="z134" w:id="128"/>
    <w:p>
      <w:pPr>
        <w:spacing w:after="0"/>
        <w:ind w:left="0"/>
        <w:jc w:val="both"/>
      </w:pPr>
      <w:r>
        <w:rPr>
          <w:rFonts w:ascii="Times New Roman"/>
          <w:b w:val="false"/>
          <w:i w:val="false"/>
          <w:color w:val="000000"/>
          <w:sz w:val="28"/>
        </w:rPr>
        <w:t>
      уравнительные вычисления;</w:t>
      </w:r>
    </w:p>
    <w:bookmarkEnd w:id="128"/>
    <w:bookmarkStart w:name="z135" w:id="129"/>
    <w:p>
      <w:pPr>
        <w:spacing w:after="0"/>
        <w:ind w:left="0"/>
        <w:jc w:val="both"/>
      </w:pPr>
      <w:r>
        <w:rPr>
          <w:rFonts w:ascii="Times New Roman"/>
          <w:b w:val="false"/>
          <w:i w:val="false"/>
          <w:color w:val="000000"/>
          <w:sz w:val="28"/>
        </w:rPr>
        <w:t>
      переработку данных в вид каталога;</w:t>
      </w:r>
    </w:p>
    <w:bookmarkEnd w:id="129"/>
    <w:bookmarkStart w:name="z136" w:id="130"/>
    <w:p>
      <w:pPr>
        <w:spacing w:after="0"/>
        <w:ind w:left="0"/>
        <w:jc w:val="both"/>
      </w:pPr>
      <w:r>
        <w:rPr>
          <w:rFonts w:ascii="Times New Roman"/>
          <w:b w:val="false"/>
          <w:i w:val="false"/>
          <w:color w:val="000000"/>
          <w:sz w:val="28"/>
        </w:rPr>
        <w:t>
      печать промежуточных документов;</w:t>
      </w:r>
    </w:p>
    <w:bookmarkEnd w:id="130"/>
    <w:bookmarkStart w:name="z137" w:id="131"/>
    <w:p>
      <w:pPr>
        <w:spacing w:after="0"/>
        <w:ind w:left="0"/>
        <w:jc w:val="both"/>
      </w:pPr>
      <w:r>
        <w:rPr>
          <w:rFonts w:ascii="Times New Roman"/>
          <w:b w:val="false"/>
          <w:i w:val="false"/>
          <w:color w:val="000000"/>
          <w:sz w:val="28"/>
        </w:rPr>
        <w:t>
      печать издательских оригиналов текстовой части каталога;</w:t>
      </w:r>
    </w:p>
    <w:bookmarkEnd w:id="131"/>
    <w:bookmarkStart w:name="z138" w:id="132"/>
    <w:p>
      <w:pPr>
        <w:spacing w:after="0"/>
        <w:ind w:left="0"/>
        <w:jc w:val="both"/>
      </w:pPr>
      <w:r>
        <w:rPr>
          <w:rFonts w:ascii="Times New Roman"/>
          <w:b w:val="false"/>
          <w:i w:val="false"/>
          <w:color w:val="000000"/>
          <w:sz w:val="28"/>
        </w:rPr>
        <w:t>
      изготовление издательских оригиналов схем.</w:t>
      </w:r>
    </w:p>
    <w:bookmarkEnd w:id="132"/>
    <w:bookmarkStart w:name="z139" w:id="133"/>
    <w:p>
      <w:pPr>
        <w:spacing w:after="0"/>
        <w:ind w:left="0"/>
        <w:jc w:val="both"/>
      </w:pPr>
      <w:r>
        <w:rPr>
          <w:rFonts w:ascii="Times New Roman"/>
          <w:b w:val="false"/>
          <w:i w:val="false"/>
          <w:color w:val="000000"/>
          <w:sz w:val="28"/>
        </w:rPr>
        <w:t>
      40. Основные технологические процессы основаны на использовании БД ИС ГГО, в котором содержится информация о государственной геодезической сети.</w:t>
      </w:r>
    </w:p>
    <w:bookmarkEnd w:id="133"/>
    <w:bookmarkStart w:name="z140" w:id="134"/>
    <w:p>
      <w:pPr>
        <w:spacing w:after="0"/>
        <w:ind w:left="0"/>
        <w:jc w:val="both"/>
      </w:pPr>
      <w:r>
        <w:rPr>
          <w:rFonts w:ascii="Times New Roman"/>
          <w:b w:val="false"/>
          <w:i w:val="false"/>
          <w:color w:val="000000"/>
          <w:sz w:val="28"/>
        </w:rPr>
        <w:t>
      При составлении каталогов геодезических пунктов выполняются следующие основные процессы:</w:t>
      </w:r>
    </w:p>
    <w:bookmarkEnd w:id="134"/>
    <w:bookmarkStart w:name="z141" w:id="135"/>
    <w:p>
      <w:pPr>
        <w:spacing w:after="0"/>
        <w:ind w:left="0"/>
        <w:jc w:val="both"/>
      </w:pPr>
      <w:r>
        <w:rPr>
          <w:rFonts w:ascii="Times New Roman"/>
          <w:b w:val="false"/>
          <w:i w:val="false"/>
          <w:color w:val="000000"/>
          <w:sz w:val="28"/>
        </w:rPr>
        <w:t>
      изучение исходных документов;</w:t>
      </w:r>
    </w:p>
    <w:bookmarkEnd w:id="135"/>
    <w:bookmarkStart w:name="z142" w:id="136"/>
    <w:p>
      <w:pPr>
        <w:spacing w:after="0"/>
        <w:ind w:left="0"/>
        <w:jc w:val="both"/>
      </w:pPr>
      <w:r>
        <w:rPr>
          <w:rFonts w:ascii="Times New Roman"/>
          <w:b w:val="false"/>
          <w:i w:val="false"/>
          <w:color w:val="000000"/>
          <w:sz w:val="28"/>
        </w:rPr>
        <w:t>
      пополнение и корректировка БД;</w:t>
      </w:r>
    </w:p>
    <w:bookmarkEnd w:id="136"/>
    <w:bookmarkStart w:name="z143" w:id="137"/>
    <w:p>
      <w:pPr>
        <w:spacing w:after="0"/>
        <w:ind w:left="0"/>
        <w:jc w:val="both"/>
      </w:pPr>
      <w:r>
        <w:rPr>
          <w:rFonts w:ascii="Times New Roman"/>
          <w:b w:val="false"/>
          <w:i w:val="false"/>
          <w:color w:val="000000"/>
          <w:sz w:val="28"/>
        </w:rPr>
        <w:t>
      уравнивание участка сети, включающего пункты государственной геодезической сети на территорию составляемого каталога;</w:t>
      </w:r>
    </w:p>
    <w:bookmarkEnd w:id="137"/>
    <w:bookmarkStart w:name="z144" w:id="138"/>
    <w:p>
      <w:pPr>
        <w:spacing w:after="0"/>
        <w:ind w:left="0"/>
        <w:jc w:val="both"/>
      </w:pPr>
      <w:r>
        <w:rPr>
          <w:rFonts w:ascii="Times New Roman"/>
          <w:b w:val="false"/>
          <w:i w:val="false"/>
          <w:color w:val="000000"/>
          <w:sz w:val="28"/>
        </w:rPr>
        <w:t>
      составление списка координат и высот пунктов ГГС, алфавитного указателя, их редактирование;</w:t>
      </w:r>
    </w:p>
    <w:bookmarkEnd w:id="138"/>
    <w:bookmarkStart w:name="z145" w:id="139"/>
    <w:p>
      <w:pPr>
        <w:spacing w:after="0"/>
        <w:ind w:left="0"/>
        <w:jc w:val="both"/>
      </w:pPr>
      <w:r>
        <w:rPr>
          <w:rFonts w:ascii="Times New Roman"/>
          <w:b w:val="false"/>
          <w:i w:val="false"/>
          <w:color w:val="000000"/>
          <w:sz w:val="28"/>
        </w:rPr>
        <w:t>
      составление и редактирование пояснения к каталогу;</w:t>
      </w:r>
    </w:p>
    <w:bookmarkEnd w:id="139"/>
    <w:bookmarkStart w:name="z146" w:id="140"/>
    <w:p>
      <w:pPr>
        <w:spacing w:after="0"/>
        <w:ind w:left="0"/>
        <w:jc w:val="both"/>
      </w:pPr>
      <w:r>
        <w:rPr>
          <w:rFonts w:ascii="Times New Roman"/>
          <w:b w:val="false"/>
          <w:i w:val="false"/>
          <w:color w:val="000000"/>
          <w:sz w:val="28"/>
        </w:rPr>
        <w:t>
      подбор, оформление и редактирование чертежей типов центров;</w:t>
      </w:r>
    </w:p>
    <w:bookmarkEnd w:id="140"/>
    <w:bookmarkStart w:name="z147" w:id="141"/>
    <w:p>
      <w:pPr>
        <w:spacing w:after="0"/>
        <w:ind w:left="0"/>
        <w:jc w:val="both"/>
      </w:pPr>
      <w:r>
        <w:rPr>
          <w:rFonts w:ascii="Times New Roman"/>
          <w:b w:val="false"/>
          <w:i w:val="false"/>
          <w:color w:val="000000"/>
          <w:sz w:val="28"/>
        </w:rPr>
        <w:t>
      составление и редактирование схемы геодезической сети;</w:t>
      </w:r>
    </w:p>
    <w:bookmarkEnd w:id="141"/>
    <w:bookmarkStart w:name="z148" w:id="142"/>
    <w:p>
      <w:pPr>
        <w:spacing w:after="0"/>
        <w:ind w:left="0"/>
        <w:jc w:val="both"/>
      </w:pPr>
      <w:r>
        <w:rPr>
          <w:rFonts w:ascii="Times New Roman"/>
          <w:b w:val="false"/>
          <w:i w:val="false"/>
          <w:color w:val="000000"/>
          <w:sz w:val="28"/>
        </w:rPr>
        <w:t>
      оформление обложки, титульного листа и оглавления;</w:t>
      </w:r>
    </w:p>
    <w:bookmarkEnd w:id="142"/>
    <w:bookmarkStart w:name="z149" w:id="143"/>
    <w:p>
      <w:pPr>
        <w:spacing w:after="0"/>
        <w:ind w:left="0"/>
        <w:jc w:val="both"/>
      </w:pPr>
      <w:r>
        <w:rPr>
          <w:rFonts w:ascii="Times New Roman"/>
          <w:b w:val="false"/>
          <w:i w:val="false"/>
          <w:color w:val="000000"/>
          <w:sz w:val="28"/>
        </w:rPr>
        <w:t>
      подготовка каталога в обменном формате.</w:t>
      </w:r>
    </w:p>
    <w:bookmarkEnd w:id="143"/>
    <w:bookmarkStart w:name="z150" w:id="144"/>
    <w:p>
      <w:pPr>
        <w:spacing w:after="0"/>
        <w:ind w:left="0"/>
        <w:jc w:val="both"/>
      </w:pPr>
      <w:r>
        <w:rPr>
          <w:rFonts w:ascii="Times New Roman"/>
          <w:b w:val="false"/>
          <w:i w:val="false"/>
          <w:color w:val="000000"/>
          <w:sz w:val="28"/>
        </w:rPr>
        <w:t>
      41. При окончании составления каталога предъявляются следующие документы:</w:t>
      </w:r>
    </w:p>
    <w:bookmarkEnd w:id="144"/>
    <w:bookmarkStart w:name="z151" w:id="145"/>
    <w:p>
      <w:pPr>
        <w:spacing w:after="0"/>
        <w:ind w:left="0"/>
        <w:jc w:val="both"/>
      </w:pPr>
      <w:r>
        <w:rPr>
          <w:rFonts w:ascii="Times New Roman"/>
          <w:b w:val="false"/>
          <w:i w:val="false"/>
          <w:color w:val="000000"/>
          <w:sz w:val="28"/>
        </w:rPr>
        <w:t>
      оригинал каталога;</w:t>
      </w:r>
    </w:p>
    <w:bookmarkEnd w:id="145"/>
    <w:bookmarkStart w:name="z152" w:id="146"/>
    <w:p>
      <w:pPr>
        <w:spacing w:after="0"/>
        <w:ind w:left="0"/>
        <w:jc w:val="both"/>
      </w:pPr>
      <w:r>
        <w:rPr>
          <w:rFonts w:ascii="Times New Roman"/>
          <w:b w:val="false"/>
          <w:i w:val="false"/>
          <w:color w:val="000000"/>
          <w:sz w:val="28"/>
        </w:rPr>
        <w:t>
      оригинал схемы геодезической сети.</w:t>
      </w:r>
    </w:p>
    <w:bookmarkEnd w:id="146"/>
    <w:bookmarkStart w:name="z153" w:id="147"/>
    <w:p>
      <w:pPr>
        <w:spacing w:after="0"/>
        <w:ind w:left="0"/>
        <w:jc w:val="both"/>
      </w:pPr>
      <w:r>
        <w:rPr>
          <w:rFonts w:ascii="Times New Roman"/>
          <w:b w:val="false"/>
          <w:i w:val="false"/>
          <w:color w:val="000000"/>
          <w:sz w:val="28"/>
        </w:rPr>
        <w:t>
      42. Программное обеспечение функционально разбивается на следующие основные комплексы:</w:t>
      </w:r>
    </w:p>
    <w:bookmarkEnd w:id="147"/>
    <w:bookmarkStart w:name="z154" w:id="148"/>
    <w:p>
      <w:pPr>
        <w:spacing w:after="0"/>
        <w:ind w:left="0"/>
        <w:jc w:val="both"/>
      </w:pPr>
      <w:r>
        <w:rPr>
          <w:rFonts w:ascii="Times New Roman"/>
          <w:b w:val="false"/>
          <w:i w:val="false"/>
          <w:color w:val="000000"/>
          <w:sz w:val="28"/>
        </w:rPr>
        <w:t>
      программа ведения БД ИС ГГО;</w:t>
      </w:r>
    </w:p>
    <w:bookmarkEnd w:id="148"/>
    <w:bookmarkStart w:name="z155" w:id="149"/>
    <w:p>
      <w:pPr>
        <w:spacing w:after="0"/>
        <w:ind w:left="0"/>
        <w:jc w:val="both"/>
      </w:pPr>
      <w:r>
        <w:rPr>
          <w:rFonts w:ascii="Times New Roman"/>
          <w:b w:val="false"/>
          <w:i w:val="false"/>
          <w:color w:val="000000"/>
          <w:sz w:val="28"/>
        </w:rPr>
        <w:t>
      программа уравнивания геодезических сетей;</w:t>
      </w:r>
    </w:p>
    <w:bookmarkEnd w:id="149"/>
    <w:bookmarkStart w:name="z156" w:id="150"/>
    <w:p>
      <w:pPr>
        <w:spacing w:after="0"/>
        <w:ind w:left="0"/>
        <w:jc w:val="both"/>
      </w:pPr>
      <w:r>
        <w:rPr>
          <w:rFonts w:ascii="Times New Roman"/>
          <w:b w:val="false"/>
          <w:i w:val="false"/>
          <w:color w:val="000000"/>
          <w:sz w:val="28"/>
        </w:rPr>
        <w:t>
      программа составления каталогов геодезических пунктов.</w:t>
      </w:r>
    </w:p>
    <w:bookmarkEnd w:id="150"/>
    <w:bookmarkStart w:name="z157" w:id="151"/>
    <w:p>
      <w:pPr>
        <w:spacing w:after="0"/>
        <w:ind w:left="0"/>
        <w:jc w:val="both"/>
      </w:pPr>
      <w:r>
        <w:rPr>
          <w:rFonts w:ascii="Times New Roman"/>
          <w:b w:val="false"/>
          <w:i w:val="false"/>
          <w:color w:val="000000"/>
          <w:sz w:val="28"/>
        </w:rPr>
        <w:t>
      При подготовке каталогов данными комплексами программ обеспечивается достоверность следующих сведений:</w:t>
      </w:r>
    </w:p>
    <w:bookmarkEnd w:id="151"/>
    <w:bookmarkStart w:name="z158" w:id="152"/>
    <w:p>
      <w:pPr>
        <w:spacing w:after="0"/>
        <w:ind w:left="0"/>
        <w:jc w:val="both"/>
      </w:pPr>
      <w:r>
        <w:rPr>
          <w:rFonts w:ascii="Times New Roman"/>
          <w:b w:val="false"/>
          <w:i w:val="false"/>
          <w:color w:val="000000"/>
          <w:sz w:val="28"/>
        </w:rPr>
        <w:t>
      сводка названий работ в перечне к каталогу с соответствующими перечнями смежных каталогов;</w:t>
      </w:r>
    </w:p>
    <w:bookmarkEnd w:id="152"/>
    <w:bookmarkStart w:name="z159" w:id="153"/>
    <w:p>
      <w:pPr>
        <w:spacing w:after="0"/>
        <w:ind w:left="0"/>
        <w:jc w:val="both"/>
      </w:pPr>
      <w:r>
        <w:rPr>
          <w:rFonts w:ascii="Times New Roman"/>
          <w:b w:val="false"/>
          <w:i w:val="false"/>
          <w:color w:val="000000"/>
          <w:sz w:val="28"/>
        </w:rPr>
        <w:t>
      сводка по связям со смежными каталогами названий и типов знаков зарамочных пунктов;</w:t>
      </w:r>
    </w:p>
    <w:bookmarkEnd w:id="153"/>
    <w:bookmarkStart w:name="z160" w:id="154"/>
    <w:p>
      <w:pPr>
        <w:spacing w:after="0"/>
        <w:ind w:left="0"/>
        <w:jc w:val="both"/>
      </w:pPr>
      <w:r>
        <w:rPr>
          <w:rFonts w:ascii="Times New Roman"/>
          <w:b w:val="false"/>
          <w:i w:val="false"/>
          <w:color w:val="000000"/>
          <w:sz w:val="28"/>
        </w:rPr>
        <w:t>
      перевода координат из одной зоны в другую;</w:t>
      </w:r>
    </w:p>
    <w:bookmarkEnd w:id="154"/>
    <w:bookmarkStart w:name="z161" w:id="155"/>
    <w:p>
      <w:pPr>
        <w:spacing w:after="0"/>
        <w:ind w:left="0"/>
        <w:jc w:val="both"/>
      </w:pPr>
      <w:r>
        <w:rPr>
          <w:rFonts w:ascii="Times New Roman"/>
          <w:b w:val="false"/>
          <w:i w:val="false"/>
          <w:color w:val="000000"/>
          <w:sz w:val="28"/>
        </w:rPr>
        <w:t>
      группирования пунктов в списках по листам карты масштаба 1:50 000 в порядке возрастания номенклатур и в пределах каждого листа - по убыванию абсцисс;</w:t>
      </w:r>
    </w:p>
    <w:bookmarkEnd w:id="155"/>
    <w:bookmarkStart w:name="z162" w:id="156"/>
    <w:p>
      <w:pPr>
        <w:spacing w:after="0"/>
        <w:ind w:left="0"/>
        <w:jc w:val="both"/>
      </w:pPr>
      <w:r>
        <w:rPr>
          <w:rFonts w:ascii="Times New Roman"/>
          <w:b w:val="false"/>
          <w:i w:val="false"/>
          <w:color w:val="000000"/>
          <w:sz w:val="28"/>
        </w:rPr>
        <w:t>
      соответствие номеров работ на каждом пункте их номерам по перечню работ;</w:t>
      </w:r>
    </w:p>
    <w:bookmarkEnd w:id="156"/>
    <w:bookmarkStart w:name="z163" w:id="157"/>
    <w:p>
      <w:pPr>
        <w:spacing w:after="0"/>
        <w:ind w:left="0"/>
        <w:jc w:val="both"/>
      </w:pPr>
      <w:r>
        <w:rPr>
          <w:rFonts w:ascii="Times New Roman"/>
          <w:b w:val="false"/>
          <w:i w:val="false"/>
          <w:color w:val="000000"/>
          <w:sz w:val="28"/>
        </w:rPr>
        <w:t>
      расположения названий пунктов в алфавитном указателе.</w:t>
      </w:r>
    </w:p>
    <w:bookmarkEnd w:id="157"/>
    <w:bookmarkStart w:name="z164" w:id="158"/>
    <w:p>
      <w:pPr>
        <w:spacing w:after="0"/>
        <w:ind w:left="0"/>
        <w:jc w:val="left"/>
      </w:pPr>
      <w:r>
        <w:rPr>
          <w:rFonts w:ascii="Times New Roman"/>
          <w:b/>
          <w:i w:val="false"/>
          <w:color w:val="000000"/>
        </w:rPr>
        <w:t xml:space="preserve"> Параграф 3. Редактирование каталогов</w:t>
      </w:r>
    </w:p>
    <w:bookmarkEnd w:id="158"/>
    <w:bookmarkStart w:name="z165" w:id="159"/>
    <w:p>
      <w:pPr>
        <w:spacing w:after="0"/>
        <w:ind w:left="0"/>
        <w:jc w:val="both"/>
      </w:pPr>
      <w:r>
        <w:rPr>
          <w:rFonts w:ascii="Times New Roman"/>
          <w:b w:val="false"/>
          <w:i w:val="false"/>
          <w:color w:val="000000"/>
          <w:sz w:val="28"/>
        </w:rPr>
        <w:t>
      43. При редактировании проверяется содержание, цифровая часть списков координат и высот пунктов государственной геодезической сети, оформления выходных документов и оригиналов приложений. Редактирование каталогов поручается инженерам, не участвовавшим в его составлении. Фамилии и инициалы редакторов указываются в формулярах.</w:t>
      </w:r>
    </w:p>
    <w:bookmarkEnd w:id="159"/>
    <w:bookmarkStart w:name="z166" w:id="160"/>
    <w:p>
      <w:pPr>
        <w:spacing w:after="0"/>
        <w:ind w:left="0"/>
        <w:jc w:val="both"/>
      </w:pPr>
      <w:r>
        <w:rPr>
          <w:rFonts w:ascii="Times New Roman"/>
          <w:b w:val="false"/>
          <w:i w:val="false"/>
          <w:color w:val="000000"/>
          <w:sz w:val="28"/>
        </w:rPr>
        <w:t>
      44. Замечания и ошибки, обнаруженные в каталоге при редактировании, записываются в корректурный лист, вложенный в конце формуляра. После редактирования каталог возвращается для исправления. Редактор проверяет внесенные исправления, о чем делается запись в том же корректурном листе.</w:t>
      </w:r>
    </w:p>
    <w:bookmarkEnd w:id="160"/>
    <w:bookmarkStart w:name="z167" w:id="161"/>
    <w:p>
      <w:pPr>
        <w:spacing w:after="0"/>
        <w:ind w:left="0"/>
        <w:jc w:val="both"/>
      </w:pPr>
      <w:r>
        <w:rPr>
          <w:rFonts w:ascii="Times New Roman"/>
          <w:b w:val="false"/>
          <w:i w:val="false"/>
          <w:color w:val="000000"/>
          <w:sz w:val="28"/>
        </w:rPr>
        <w:t>
      45. При редактировании каталога проверяются:</w:t>
      </w:r>
    </w:p>
    <w:bookmarkEnd w:id="161"/>
    <w:bookmarkStart w:name="z168" w:id="162"/>
    <w:p>
      <w:pPr>
        <w:spacing w:after="0"/>
        <w:ind w:left="0"/>
        <w:jc w:val="both"/>
      </w:pPr>
      <w:r>
        <w:rPr>
          <w:rFonts w:ascii="Times New Roman"/>
          <w:b w:val="false"/>
          <w:i w:val="false"/>
          <w:color w:val="000000"/>
          <w:sz w:val="28"/>
        </w:rPr>
        <w:t>
      полнота и качество полученных исходных материалов;</w:t>
      </w:r>
    </w:p>
    <w:bookmarkEnd w:id="162"/>
    <w:bookmarkStart w:name="z169" w:id="163"/>
    <w:p>
      <w:pPr>
        <w:spacing w:after="0"/>
        <w:ind w:left="0"/>
        <w:jc w:val="both"/>
      </w:pPr>
      <w:r>
        <w:rPr>
          <w:rFonts w:ascii="Times New Roman"/>
          <w:b w:val="false"/>
          <w:i w:val="false"/>
          <w:color w:val="000000"/>
          <w:sz w:val="28"/>
        </w:rPr>
        <w:t>
      списки координат и высот геодезических пунктов;</w:t>
      </w:r>
    </w:p>
    <w:bookmarkEnd w:id="163"/>
    <w:bookmarkStart w:name="z170" w:id="164"/>
    <w:p>
      <w:pPr>
        <w:spacing w:after="0"/>
        <w:ind w:left="0"/>
        <w:jc w:val="both"/>
      </w:pPr>
      <w:r>
        <w:rPr>
          <w:rFonts w:ascii="Times New Roman"/>
          <w:b w:val="false"/>
          <w:i w:val="false"/>
          <w:color w:val="000000"/>
          <w:sz w:val="28"/>
        </w:rPr>
        <w:t>
      оригинал схемы геодезической сети;</w:t>
      </w:r>
    </w:p>
    <w:bookmarkEnd w:id="164"/>
    <w:bookmarkStart w:name="z171" w:id="165"/>
    <w:p>
      <w:pPr>
        <w:spacing w:after="0"/>
        <w:ind w:left="0"/>
        <w:jc w:val="both"/>
      </w:pPr>
      <w:r>
        <w:rPr>
          <w:rFonts w:ascii="Times New Roman"/>
          <w:b w:val="false"/>
          <w:i w:val="false"/>
          <w:color w:val="000000"/>
          <w:sz w:val="28"/>
        </w:rPr>
        <w:t>
      текстовая часть каталога;</w:t>
      </w:r>
    </w:p>
    <w:bookmarkEnd w:id="165"/>
    <w:bookmarkStart w:name="z172" w:id="166"/>
    <w:p>
      <w:pPr>
        <w:spacing w:after="0"/>
        <w:ind w:left="0"/>
        <w:jc w:val="both"/>
      </w:pPr>
      <w:r>
        <w:rPr>
          <w:rFonts w:ascii="Times New Roman"/>
          <w:b w:val="false"/>
          <w:i w:val="false"/>
          <w:color w:val="000000"/>
          <w:sz w:val="28"/>
        </w:rPr>
        <w:t>
      правильность оформления сигнального экземпляра каталога и формуляра.</w:t>
      </w:r>
    </w:p>
    <w:bookmarkEnd w:id="166"/>
    <w:bookmarkStart w:name="z173" w:id="167"/>
    <w:p>
      <w:pPr>
        <w:spacing w:after="0"/>
        <w:ind w:left="0"/>
        <w:jc w:val="both"/>
      </w:pPr>
      <w:r>
        <w:rPr>
          <w:rFonts w:ascii="Times New Roman"/>
          <w:b w:val="false"/>
          <w:i w:val="false"/>
          <w:color w:val="000000"/>
          <w:sz w:val="28"/>
        </w:rPr>
        <w:t>
      46. Полнота и качество исходных материалов проверяется по формуляру и отчетам по полевым и камеральным работам. Устанавливается обоснованность включения (исключения) работ в каталог, правильность классификации пунктов по каждой работе и решения других вопросов. Проверяется правильность заполнения формуляра и наличие в нем подписей ответственных исполнителей.</w:t>
      </w:r>
    </w:p>
    <w:bookmarkEnd w:id="167"/>
    <w:bookmarkStart w:name="z174" w:id="168"/>
    <w:p>
      <w:pPr>
        <w:spacing w:after="0"/>
        <w:ind w:left="0"/>
        <w:jc w:val="both"/>
      </w:pPr>
      <w:r>
        <w:rPr>
          <w:rFonts w:ascii="Times New Roman"/>
          <w:b w:val="false"/>
          <w:i w:val="false"/>
          <w:color w:val="000000"/>
          <w:sz w:val="28"/>
        </w:rPr>
        <w:t>
      47. При проверке списков координат и высот геодезических пунктов выполняются следующие операции:</w:t>
      </w:r>
    </w:p>
    <w:bookmarkEnd w:id="168"/>
    <w:bookmarkStart w:name="z175" w:id="169"/>
    <w:p>
      <w:pPr>
        <w:spacing w:after="0"/>
        <w:ind w:left="0"/>
        <w:jc w:val="both"/>
      </w:pPr>
      <w:r>
        <w:rPr>
          <w:rFonts w:ascii="Times New Roman"/>
          <w:b w:val="false"/>
          <w:i w:val="false"/>
          <w:color w:val="000000"/>
          <w:sz w:val="28"/>
        </w:rPr>
        <w:t>
      проверяется правильность и полнота включения в каталог сведений о результатах обследования и восстановления геодезических пунктов;</w:t>
      </w:r>
    </w:p>
    <w:bookmarkEnd w:id="169"/>
    <w:bookmarkStart w:name="z176" w:id="170"/>
    <w:p>
      <w:pPr>
        <w:spacing w:after="0"/>
        <w:ind w:left="0"/>
        <w:jc w:val="both"/>
      </w:pPr>
      <w:r>
        <w:rPr>
          <w:rFonts w:ascii="Times New Roman"/>
          <w:b w:val="false"/>
          <w:i w:val="false"/>
          <w:color w:val="000000"/>
          <w:sz w:val="28"/>
        </w:rPr>
        <w:t>
      проверяется (по данным формуляра) правильность устранения выявленных несогласованностей высот пунктов над уровнем моря с топографической картой;</w:t>
      </w:r>
    </w:p>
    <w:bookmarkEnd w:id="170"/>
    <w:bookmarkStart w:name="z177" w:id="171"/>
    <w:p>
      <w:pPr>
        <w:spacing w:after="0"/>
        <w:ind w:left="0"/>
        <w:jc w:val="both"/>
      </w:pPr>
      <w:r>
        <w:rPr>
          <w:rFonts w:ascii="Times New Roman"/>
          <w:b w:val="false"/>
          <w:i w:val="false"/>
          <w:color w:val="000000"/>
          <w:sz w:val="28"/>
        </w:rPr>
        <w:t>
      в оригинале схемы геодезической сети проверяется правильность отображения и зарамочное оформление;</w:t>
      </w:r>
    </w:p>
    <w:bookmarkEnd w:id="171"/>
    <w:bookmarkStart w:name="z178" w:id="172"/>
    <w:p>
      <w:pPr>
        <w:spacing w:after="0"/>
        <w:ind w:left="0"/>
        <w:jc w:val="both"/>
      </w:pPr>
      <w:r>
        <w:rPr>
          <w:rFonts w:ascii="Times New Roman"/>
          <w:b w:val="false"/>
          <w:i w:val="false"/>
          <w:color w:val="000000"/>
          <w:sz w:val="28"/>
        </w:rPr>
        <w:t>
      проверяется оформление обложки и титульного листа, соответствие содержания заголовкам разделов каталога, полнота пояснения и соответствие его данных табличной части каталога, полнота и правильность данных об оценке точности геодезических сетей, правильность чертежей центров и качество их вычерчивания.</w:t>
      </w:r>
    </w:p>
    <w:bookmarkEnd w:id="172"/>
    <w:bookmarkStart w:name="z179" w:id="173"/>
    <w:p>
      <w:pPr>
        <w:spacing w:after="0"/>
        <w:ind w:left="0"/>
        <w:jc w:val="both"/>
      </w:pPr>
      <w:r>
        <w:rPr>
          <w:rFonts w:ascii="Times New Roman"/>
          <w:b w:val="false"/>
          <w:i w:val="false"/>
          <w:color w:val="000000"/>
          <w:sz w:val="28"/>
        </w:rPr>
        <w:t>
      48. Отредактированный издательский экземпляр каталога принимается ответственным за составление и издание каталога руководителем и главным инженером предприятия, после чего он представляется на утверждение и издание.</w:t>
      </w:r>
    </w:p>
    <w:bookmarkEnd w:id="173"/>
    <w:bookmarkStart w:name="z180" w:id="174"/>
    <w:p>
      <w:pPr>
        <w:spacing w:after="0"/>
        <w:ind w:left="0"/>
        <w:jc w:val="left"/>
      </w:pPr>
      <w:r>
        <w:rPr>
          <w:rFonts w:ascii="Times New Roman"/>
          <w:b/>
          <w:i w:val="false"/>
          <w:color w:val="000000"/>
        </w:rPr>
        <w:t xml:space="preserve"> Параграф 4. Издание каталогов</w:t>
      </w:r>
    </w:p>
    <w:bookmarkEnd w:id="174"/>
    <w:bookmarkStart w:name="z181" w:id="175"/>
    <w:p>
      <w:pPr>
        <w:spacing w:after="0"/>
        <w:ind w:left="0"/>
        <w:jc w:val="both"/>
      </w:pPr>
      <w:r>
        <w:rPr>
          <w:rFonts w:ascii="Times New Roman"/>
          <w:b w:val="false"/>
          <w:i w:val="false"/>
          <w:color w:val="000000"/>
          <w:sz w:val="28"/>
        </w:rPr>
        <w:t>
      49. Способ тиражирования каталогов выбирается в зависимости от имеющихся в наличии технических средств.</w:t>
      </w:r>
    </w:p>
    <w:bookmarkEnd w:id="175"/>
    <w:bookmarkStart w:name="z182" w:id="176"/>
    <w:p>
      <w:pPr>
        <w:spacing w:after="0"/>
        <w:ind w:left="0"/>
        <w:jc w:val="both"/>
      </w:pPr>
      <w:r>
        <w:rPr>
          <w:rFonts w:ascii="Times New Roman"/>
          <w:b w:val="false"/>
          <w:i w:val="false"/>
          <w:color w:val="000000"/>
          <w:sz w:val="28"/>
        </w:rPr>
        <w:t>
      50. Формат блока изданного каталога в окончательном виде имеет размер 13,0 х 20,2 см. Изображение имеет размер 10,8 х 17,2 см без колонцифр. Поля (после обрезки блока) имеют размеры: 1,1 (корешковое), 1,3 (верхнее), 1,1 (внешнее) и 1,7 см (нижнее).</w:t>
      </w:r>
    </w:p>
    <w:bookmarkEnd w:id="176"/>
    <w:bookmarkStart w:name="z183" w:id="177"/>
    <w:p>
      <w:pPr>
        <w:spacing w:after="0"/>
        <w:ind w:left="0"/>
        <w:jc w:val="both"/>
      </w:pPr>
      <w:r>
        <w:rPr>
          <w:rFonts w:ascii="Times New Roman"/>
          <w:b w:val="false"/>
          <w:i w:val="false"/>
          <w:color w:val="000000"/>
          <w:sz w:val="28"/>
        </w:rPr>
        <w:t xml:space="preserve">
      51. Чертежи центров печатаются черным цветом. Они включаются, как страницы пояснения и соответственно нумеруются. </w:t>
      </w:r>
    </w:p>
    <w:bookmarkEnd w:id="177"/>
    <w:bookmarkStart w:name="z184" w:id="178"/>
    <w:p>
      <w:pPr>
        <w:spacing w:after="0"/>
        <w:ind w:left="0"/>
        <w:jc w:val="both"/>
      </w:pPr>
      <w:r>
        <w:rPr>
          <w:rFonts w:ascii="Times New Roman"/>
          <w:b w:val="false"/>
          <w:i w:val="false"/>
          <w:color w:val="000000"/>
          <w:sz w:val="28"/>
        </w:rPr>
        <w:t>
      52. Отпечатанный тираж каталога переплетается в мягкие обложки.</w:t>
      </w:r>
    </w:p>
    <w:bookmarkEnd w:id="178"/>
    <w:bookmarkStart w:name="z185" w:id="179"/>
    <w:p>
      <w:pPr>
        <w:spacing w:after="0"/>
        <w:ind w:left="0"/>
        <w:jc w:val="both"/>
      </w:pPr>
      <w:r>
        <w:rPr>
          <w:rFonts w:ascii="Times New Roman"/>
          <w:b w:val="false"/>
          <w:i w:val="false"/>
          <w:color w:val="000000"/>
          <w:sz w:val="28"/>
        </w:rPr>
        <w:t>
      53. Количество экземпляров тиража определяется уполномоченным органом.</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и изданию каталогов</w:t>
            </w:r>
            <w:r>
              <w:br/>
            </w:r>
            <w:r>
              <w:rPr>
                <w:rFonts w:ascii="Times New Roman"/>
                <w:b w:val="false"/>
                <w:i w:val="false"/>
                <w:color w:val="000000"/>
                <w:sz w:val="20"/>
              </w:rPr>
              <w:t>геодезических пунктов</w:t>
            </w:r>
          </w:p>
        </w:tc>
      </w:tr>
    </w:tbl>
    <w:bookmarkStart w:name="z187" w:id="180"/>
    <w:p>
      <w:pPr>
        <w:spacing w:after="0"/>
        <w:ind w:left="0"/>
        <w:jc w:val="left"/>
      </w:pPr>
      <w:r>
        <w:rPr>
          <w:rFonts w:ascii="Times New Roman"/>
          <w:b/>
          <w:i w:val="false"/>
          <w:color w:val="000000"/>
        </w:rPr>
        <w:t xml:space="preserve"> ОБРАЗЕЦ КАТАЛОГА ГЕОДЕЗИЧЕСКИХ ПУНКТОВ</w:t>
      </w:r>
    </w:p>
    <w:bookmarkEnd w:id="180"/>
    <w:bookmarkStart w:name="z188" w:id="181"/>
    <w:p>
      <w:pPr>
        <w:spacing w:after="0"/>
        <w:ind w:left="0"/>
        <w:jc w:val="both"/>
      </w:pPr>
      <w:r>
        <w:rPr>
          <w:rFonts w:ascii="Times New Roman"/>
          <w:b w:val="false"/>
          <w:i w:val="false"/>
          <w:color w:val="000000"/>
          <w:sz w:val="28"/>
        </w:rPr>
        <w:t>
      Обложка</w:t>
      </w:r>
    </w:p>
    <w:bookmarkEnd w:id="181"/>
    <w:bookmarkStart w:name="z189" w:id="182"/>
    <w:p>
      <w:pPr>
        <w:spacing w:after="0"/>
        <w:ind w:left="0"/>
        <w:jc w:val="left"/>
      </w:pPr>
      <w:r>
        <w:rPr>
          <w:rFonts w:ascii="Times New Roman"/>
          <w:b/>
          <w:i w:val="false"/>
          <w:color w:val="000000"/>
        </w:rPr>
        <w:t xml:space="preserve"> КОМИТЕТ ГЕОДЕЗИИ И КАРТОГРАФИИ МИНИСТЕРСТВА ЦИФРОВОГО РАЗВИТИЯ, ИННОВАЦИЙ И АЭРОКОСМИЧЕСКОЙ ПРОМЫШЛЕННОСТИ РЕСПУБЛИКИ КАЗАХСТАН</w:t>
      </w:r>
    </w:p>
    <w:bookmarkEnd w:id="182"/>
    <w:bookmarkStart w:name="z190" w:id="183"/>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 ВЕДЕНИЯ "НАЦИОНАЛЬНЫЙ ЦЕНТР ГЕОДЕЗИИ И ПРОСТРАНСТВЕННОЙ ИНФОРМАЦИИ"</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Гриф</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 №</w:t>
            </w:r>
          </w:p>
        </w:tc>
      </w:tr>
    </w:tbl>
    <w:bookmarkStart w:name="z193" w:id="184"/>
    <w:p>
      <w:pPr>
        <w:spacing w:after="0"/>
        <w:ind w:left="0"/>
        <w:jc w:val="left"/>
      </w:pPr>
      <w:r>
        <w:rPr>
          <w:rFonts w:ascii="Times New Roman"/>
          <w:b/>
          <w:i w:val="false"/>
          <w:color w:val="000000"/>
        </w:rPr>
        <w:t xml:space="preserve"> КАТАЛОГ ГЕОДЕЗИЧЕСКИХ ПУНКТОВ НА ЛИСТ КАРТЫ МАСШТАБА 1:200 000 M-42-XII</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Если каталог составляется другим предприятием, на обложке вверху вместо "Республиканское государственное предприятие на праве хозяйственного ведения "Национальный центр геодезии и пространственной информации""</w:t>
            </w:r>
          </w:p>
          <w:bookmarkEnd w:id="185"/>
          <w:p>
            <w:pPr>
              <w:spacing w:after="20"/>
              <w:ind w:left="20"/>
              <w:jc w:val="both"/>
            </w:pPr>
            <w:r>
              <w:rPr>
                <w:rFonts w:ascii="Times New Roman"/>
                <w:b w:val="false"/>
                <w:i w:val="false"/>
                <w:color w:val="000000"/>
                <w:sz w:val="20"/>
              </w:rPr>
              <w:t>
указывается предприятие, составившее каталог.</w:t>
            </w:r>
          </w:p>
        </w:tc>
      </w:tr>
    </w:tbl>
    <w:bookmarkStart w:name="z195" w:id="186"/>
    <w:p>
      <w:pPr>
        <w:spacing w:after="0"/>
        <w:ind w:left="0"/>
        <w:jc w:val="both"/>
      </w:pPr>
      <w:r>
        <w:rPr>
          <w:rFonts w:ascii="Times New Roman"/>
          <w:b w:val="false"/>
          <w:i w:val="false"/>
          <w:color w:val="000000"/>
          <w:sz w:val="28"/>
        </w:rPr>
        <w:t>
      АСТАНА, 2024 г.</w:t>
      </w:r>
    </w:p>
    <w:bookmarkEnd w:id="186"/>
    <w:bookmarkStart w:name="z196" w:id="187"/>
    <w:p>
      <w:pPr>
        <w:spacing w:after="0"/>
        <w:ind w:left="0"/>
        <w:jc w:val="left"/>
      </w:pPr>
      <w:r>
        <w:rPr>
          <w:rFonts w:ascii="Times New Roman"/>
          <w:b/>
          <w:i w:val="false"/>
          <w:color w:val="000000"/>
        </w:rPr>
        <w:t xml:space="preserve"> КОМИТЕТ ГЕОДЕЗИИ И КАРТОГРАФИИ МИНИСТЕРСТВА ЦИФРОВОГО РАЗВИТИЯ, ИННОВАЦИЙ И АЭРОКОСМИЧЕСКОЙ ПРОМЫШЛЕННОСТИ РЕСПУБЛИКИ КАЗАХСТАН</w:t>
      </w:r>
    </w:p>
    <w:bookmarkEnd w:id="187"/>
    <w:bookmarkStart w:name="z197" w:id="188"/>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 ВЕДЕНИЯ "НАЦИОНАЛЬНЫЙ ЦЕНТР ГЕОДЕЗИИ И ПРОСТРАНСТВЕННОЙ ИНФОРМАЦИИ"</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Гриф</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 №</w:t>
            </w:r>
          </w:p>
        </w:tc>
      </w:tr>
    </w:tbl>
    <w:bookmarkStart w:name="z200" w:id="189"/>
    <w:p>
      <w:pPr>
        <w:spacing w:after="0"/>
        <w:ind w:left="0"/>
        <w:jc w:val="left"/>
      </w:pPr>
      <w:r>
        <w:rPr>
          <w:rFonts w:ascii="Times New Roman"/>
          <w:b/>
          <w:i w:val="false"/>
          <w:color w:val="000000"/>
        </w:rPr>
        <w:t xml:space="preserve"> КАТАЛОГ ГЕОДЕЗИЧЕСКИХ ПУНКТОВ НА ЛИСТ КАРТЫ МАСШТАБА 1:200 000 M-42-XII</w:t>
      </w:r>
    </w:p>
    <w:bookmarkEnd w:id="189"/>
    <w:bookmarkStart w:name="z201" w:id="190"/>
    <w:p>
      <w:pPr>
        <w:spacing w:after="0"/>
        <w:ind w:left="0"/>
        <w:jc w:val="left"/>
      </w:pPr>
      <w:r>
        <w:rPr>
          <w:rFonts w:ascii="Times New Roman"/>
          <w:b/>
          <w:i w:val="false"/>
          <w:color w:val="000000"/>
        </w:rPr>
        <w:t xml:space="preserve"> СИСТЕМА ОТСЧЕТА ---------------- СИСТЕМА ВЫСОТ -------------------</w:t>
      </w:r>
    </w:p>
    <w:bookmarkEnd w:id="190"/>
    <w:bookmarkStart w:name="z202" w:id="191"/>
    <w:p>
      <w:pPr>
        <w:spacing w:after="0"/>
        <w:ind w:left="0"/>
        <w:jc w:val="left"/>
      </w:pPr>
      <w:r>
        <w:rPr>
          <w:rFonts w:ascii="Times New Roman"/>
          <w:b/>
          <w:i w:val="false"/>
          <w:color w:val="000000"/>
        </w:rPr>
        <w:t xml:space="preserve"> 12-я ШЕСТИГРАДУСНАЯ ЗОНА</w:t>
      </w:r>
    </w:p>
    <w:bookmarkEnd w:id="191"/>
    <w:bookmarkStart w:name="z203" w:id="192"/>
    <w:p>
      <w:pPr>
        <w:spacing w:after="0"/>
        <w:ind w:left="0"/>
        <w:jc w:val="left"/>
      </w:pPr>
      <w:r>
        <w:rPr>
          <w:rFonts w:ascii="Times New Roman"/>
          <w:b/>
          <w:i w:val="false"/>
          <w:color w:val="000000"/>
        </w:rPr>
        <w:t xml:space="preserve"> ОСЕВОЙ МЕРИДИАН 69° ОТ ГРИНВИЧА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XXXVI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Если каталог составляется другим предприятием, на обложке вверху вместо "Республиканское государственное предприятие на праве хозяйственного ведения "Национальный центр геодезии и пространственной информации"</w:t>
            </w:r>
          </w:p>
          <w:bookmarkEnd w:id="193"/>
          <w:p>
            <w:pPr>
              <w:spacing w:after="20"/>
              <w:ind w:left="20"/>
              <w:jc w:val="both"/>
            </w:pPr>
            <w:r>
              <w:rPr>
                <w:rFonts w:ascii="Times New Roman"/>
                <w:b w:val="false"/>
                <w:i w:val="false"/>
                <w:color w:val="000000"/>
                <w:sz w:val="20"/>
              </w:rPr>
              <w:t>
указывается предприятие, составившее каталог.</w:t>
            </w:r>
          </w:p>
        </w:tc>
      </w:tr>
    </w:tbl>
    <w:bookmarkStart w:name="z205" w:id="194"/>
    <w:p>
      <w:pPr>
        <w:spacing w:after="0"/>
        <w:ind w:left="0"/>
        <w:jc w:val="both"/>
      </w:pPr>
      <w:r>
        <w:rPr>
          <w:rFonts w:ascii="Times New Roman"/>
          <w:b w:val="false"/>
          <w:i w:val="false"/>
          <w:color w:val="000000"/>
          <w:sz w:val="28"/>
        </w:rPr>
        <w:t>
      АСТАНА, 2024 г.</w:t>
      </w:r>
    </w:p>
    <w:bookmarkEnd w:id="194"/>
    <w:bookmarkStart w:name="z206" w:id="195"/>
    <w:p>
      <w:pPr>
        <w:spacing w:after="0"/>
        <w:ind w:left="0"/>
        <w:jc w:val="left"/>
      </w:pPr>
      <w:r>
        <w:rPr>
          <w:rFonts w:ascii="Times New Roman"/>
          <w:b/>
          <w:i w:val="false"/>
          <w:color w:val="000000"/>
        </w:rPr>
        <w:t xml:space="preserve"> ОГЛАВЛЕНИЕ</w:t>
      </w:r>
    </w:p>
    <w:bookmarkEnd w:id="195"/>
    <w:bookmarkStart w:name="z207" w:id="196"/>
    <w:p>
      <w:pPr>
        <w:spacing w:after="0"/>
        <w:ind w:left="0"/>
        <w:jc w:val="both"/>
      </w:pPr>
      <w:r>
        <w:rPr>
          <w:rFonts w:ascii="Times New Roman"/>
          <w:b w:val="false"/>
          <w:i w:val="false"/>
          <w:color w:val="000000"/>
          <w:sz w:val="28"/>
        </w:rPr>
        <w:t>
      Пояснение.............................................................................................................</w:t>
      </w:r>
    </w:p>
    <w:bookmarkEnd w:id="196"/>
    <w:bookmarkStart w:name="z208" w:id="197"/>
    <w:p>
      <w:pPr>
        <w:spacing w:after="0"/>
        <w:ind w:left="0"/>
        <w:jc w:val="both"/>
      </w:pPr>
      <w:r>
        <w:rPr>
          <w:rFonts w:ascii="Times New Roman"/>
          <w:b w:val="false"/>
          <w:i w:val="false"/>
          <w:color w:val="000000"/>
          <w:sz w:val="28"/>
        </w:rPr>
        <w:t>
      Список координат и высот пунктов..................................................................</w:t>
      </w:r>
    </w:p>
    <w:bookmarkEnd w:id="197"/>
    <w:bookmarkStart w:name="z209" w:id="198"/>
    <w:p>
      <w:pPr>
        <w:spacing w:after="0"/>
        <w:ind w:left="0"/>
        <w:jc w:val="both"/>
      </w:pPr>
      <w:r>
        <w:rPr>
          <w:rFonts w:ascii="Times New Roman"/>
          <w:b w:val="false"/>
          <w:i w:val="false"/>
          <w:color w:val="000000"/>
          <w:sz w:val="28"/>
        </w:rPr>
        <w:t>
      Алфавитный указатель геодезических пунктов...............................................</w:t>
      </w:r>
    </w:p>
    <w:bookmarkEnd w:id="198"/>
    <w:bookmarkStart w:name="z210" w:id="199"/>
    <w:p>
      <w:pPr>
        <w:spacing w:after="0"/>
        <w:ind w:left="0"/>
        <w:jc w:val="both"/>
      </w:pPr>
      <w:r>
        <w:rPr>
          <w:rFonts w:ascii="Times New Roman"/>
          <w:b w:val="false"/>
          <w:i w:val="false"/>
          <w:color w:val="000000"/>
          <w:sz w:val="28"/>
        </w:rPr>
        <w:t>
      Условные знаки для отображения схемы геодезической сети……………...</w:t>
      </w:r>
    </w:p>
    <w:bookmarkEnd w:id="199"/>
    <w:bookmarkStart w:name="z211" w:id="200"/>
    <w:p>
      <w:pPr>
        <w:spacing w:after="0"/>
        <w:ind w:left="0"/>
        <w:jc w:val="both"/>
      </w:pPr>
      <w:r>
        <w:rPr>
          <w:rFonts w:ascii="Times New Roman"/>
          <w:b w:val="false"/>
          <w:i w:val="false"/>
          <w:color w:val="000000"/>
          <w:sz w:val="28"/>
        </w:rPr>
        <w:t>
      В каталоге пронумеровано всего -------- стр.</w:t>
      </w:r>
    </w:p>
    <w:bookmarkEnd w:id="200"/>
    <w:bookmarkStart w:name="z212" w:id="201"/>
    <w:p>
      <w:pPr>
        <w:spacing w:after="0"/>
        <w:ind w:left="0"/>
        <w:jc w:val="both"/>
      </w:pPr>
      <w:r>
        <w:rPr>
          <w:rFonts w:ascii="Times New Roman"/>
          <w:b w:val="false"/>
          <w:i w:val="false"/>
          <w:color w:val="000000"/>
          <w:sz w:val="28"/>
        </w:rPr>
        <w:t>
      В карман переплета вложена схема геодезической сети на одном листе</w:t>
      </w:r>
    </w:p>
    <w:bookmarkEnd w:id="201"/>
    <w:bookmarkStart w:name="z213" w:id="202"/>
    <w:p>
      <w:pPr>
        <w:spacing w:after="0"/>
        <w:ind w:left="0"/>
        <w:jc w:val="both"/>
      </w:pPr>
      <w:r>
        <w:rPr>
          <w:rFonts w:ascii="Times New Roman"/>
          <w:b w:val="false"/>
          <w:i w:val="false"/>
          <w:color w:val="000000"/>
          <w:sz w:val="28"/>
        </w:rPr>
        <w:t>
      Составлен в 20--- году РГП "НЦГПИ"</w:t>
      </w:r>
    </w:p>
    <w:bookmarkEnd w:id="202"/>
    <w:bookmarkStart w:name="z214" w:id="203"/>
    <w:p>
      <w:pPr>
        <w:spacing w:after="0"/>
        <w:ind w:left="0"/>
        <w:jc w:val="both"/>
      </w:pPr>
      <w:r>
        <w:rPr>
          <w:rFonts w:ascii="Times New Roman"/>
          <w:b w:val="false"/>
          <w:i w:val="false"/>
          <w:color w:val="000000"/>
          <w:sz w:val="28"/>
        </w:rPr>
        <w:t>
      Контрольное редактирование выполнено РГП "НЦГПИ"</w:t>
      </w:r>
    </w:p>
    <w:bookmarkEnd w:id="203"/>
    <w:bookmarkStart w:name="z215" w:id="204"/>
    <w:p>
      <w:pPr>
        <w:spacing w:after="0"/>
        <w:ind w:left="0"/>
        <w:jc w:val="both"/>
      </w:pPr>
      <w:r>
        <w:rPr>
          <w:rFonts w:ascii="Times New Roman"/>
          <w:b w:val="false"/>
          <w:i w:val="false"/>
          <w:color w:val="000000"/>
          <w:sz w:val="28"/>
        </w:rPr>
        <w:t>
      Издан РГП "НЦГПИ"</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каталог составляется другим предприятием, указывается название предприятия и если проводилось контрольное редактирование название предприятия проводившее редактирование</w:t>
            </w:r>
          </w:p>
        </w:tc>
      </w:tr>
    </w:tbl>
    <w:bookmarkStart w:name="z216" w:id="205"/>
    <w:p>
      <w:pPr>
        <w:spacing w:after="0"/>
        <w:ind w:left="0"/>
        <w:jc w:val="both"/>
      </w:pPr>
      <w:r>
        <w:rPr>
          <w:rFonts w:ascii="Times New Roman"/>
          <w:b w:val="false"/>
          <w:i w:val="false"/>
          <w:color w:val="000000"/>
          <w:sz w:val="28"/>
        </w:rPr>
        <w:t>
      Пояснение</w:t>
      </w:r>
    </w:p>
    <w:bookmarkEnd w:id="205"/>
    <w:bookmarkStart w:name="z217" w:id="206"/>
    <w:p>
      <w:pPr>
        <w:spacing w:after="0"/>
        <w:ind w:left="0"/>
        <w:jc w:val="both"/>
      </w:pPr>
      <w:r>
        <w:rPr>
          <w:rFonts w:ascii="Times New Roman"/>
          <w:b w:val="false"/>
          <w:i w:val="false"/>
          <w:color w:val="000000"/>
          <w:sz w:val="28"/>
        </w:rPr>
        <w:t>
      Каталог содержит координаты пунктов государственной геодезической сети в геоцентрической системе координат (XYZ), геодезической системе координат (BLHэ) и прямоугольной системе координат (X,Y,Hн).</w:t>
      </w:r>
    </w:p>
    <w:bookmarkEnd w:id="206"/>
    <w:bookmarkStart w:name="z218" w:id="207"/>
    <w:p>
      <w:pPr>
        <w:spacing w:after="0"/>
        <w:ind w:left="0"/>
        <w:jc w:val="both"/>
      </w:pPr>
      <w:r>
        <w:rPr>
          <w:rFonts w:ascii="Times New Roman"/>
          <w:b w:val="false"/>
          <w:i w:val="false"/>
          <w:color w:val="000000"/>
          <w:sz w:val="28"/>
        </w:rPr>
        <w:t xml:space="preserve">
      Высоты даны в -------------------------------------------. </w:t>
      </w:r>
    </w:p>
    <w:bookmarkEnd w:id="207"/>
    <w:bookmarkStart w:name="z219" w:id="208"/>
    <w:p>
      <w:pPr>
        <w:spacing w:after="0"/>
        <w:ind w:left="0"/>
        <w:jc w:val="both"/>
      </w:pPr>
      <w:r>
        <w:rPr>
          <w:rFonts w:ascii="Times New Roman"/>
          <w:b w:val="false"/>
          <w:i w:val="false"/>
          <w:color w:val="000000"/>
          <w:sz w:val="28"/>
        </w:rPr>
        <w:t>
      Пространственное положение пунктов ФАГС определено методами спутниковых определений в общеземной системе координат относительно центра масс Земли с погрешностью не более 10 сантиметров и средней квадратической погрешностью (далее – СКП) взаимного положения любых пунктов ФАГС не более 2 см в плане и 3 см по высоте.</w:t>
      </w:r>
    </w:p>
    <w:bookmarkEnd w:id="208"/>
    <w:bookmarkStart w:name="z220" w:id="209"/>
    <w:p>
      <w:pPr>
        <w:spacing w:after="0"/>
        <w:ind w:left="0"/>
        <w:jc w:val="both"/>
      </w:pPr>
      <w:r>
        <w:rPr>
          <w:rFonts w:ascii="Times New Roman"/>
          <w:b w:val="false"/>
          <w:i w:val="false"/>
          <w:color w:val="000000"/>
          <w:sz w:val="28"/>
        </w:rPr>
        <w:t>
      Пространственное положение пунктов ВГС определено абсолютным методом спутниковых определений. СКП определения положения пунктов ВГС относительно центра масс Земли не превышает 10 см. СКП взаимного положения пунктов ВГС относительно пунктов ФАГС не превышает 2 см в плане и 3 см по высоте.</w:t>
      </w:r>
    </w:p>
    <w:bookmarkEnd w:id="209"/>
    <w:bookmarkStart w:name="z221" w:id="210"/>
    <w:p>
      <w:pPr>
        <w:spacing w:after="0"/>
        <w:ind w:left="0"/>
        <w:jc w:val="both"/>
      </w:pPr>
      <w:r>
        <w:rPr>
          <w:rFonts w:ascii="Times New Roman"/>
          <w:b w:val="false"/>
          <w:i w:val="false"/>
          <w:color w:val="000000"/>
          <w:sz w:val="28"/>
        </w:rPr>
        <w:t>
      Таблица точностных требований взаимного положения пунктов</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1"/>
          <w:p>
            <w:pPr>
              <w:spacing w:after="20"/>
              <w:ind w:left="20"/>
              <w:jc w:val="both"/>
            </w:pPr>
            <w:r>
              <w:rPr>
                <w:rFonts w:ascii="Times New Roman"/>
                <w:b w:val="false"/>
                <w:i w:val="false"/>
                <w:color w:val="000000"/>
                <w:sz w:val="20"/>
              </w:rPr>
              <w:t>
2мм±1×10-7×D</w:t>
            </w:r>
          </w:p>
          <w:bookmarkEnd w:id="211"/>
          <w:p>
            <w:pPr>
              <w:spacing w:after="20"/>
              <w:ind w:left="20"/>
              <w:jc w:val="both"/>
            </w:pPr>
            <w:r>
              <w:rPr>
                <w:rFonts w:ascii="Times New Roman"/>
                <w:b w:val="false"/>
                <w:i w:val="false"/>
                <w:color w:val="000000"/>
                <w:sz w:val="20"/>
              </w:rPr>
              <w:t>
(D – расстояние между пунктами)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мм±2×10-7×D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мм±1×10-7×D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мм±2×10-7×D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мм±2×10-7×D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мм±3×10-7×D</w:t>
            </w:r>
          </w:p>
        </w:tc>
      </w:tr>
    </w:tbl>
    <w:bookmarkStart w:name="z223" w:id="212"/>
    <w:p>
      <w:pPr>
        <w:spacing w:after="0"/>
        <w:ind w:left="0"/>
        <w:jc w:val="both"/>
      </w:pPr>
      <w:r>
        <w:rPr>
          <w:rFonts w:ascii="Times New Roman"/>
          <w:b w:val="false"/>
          <w:i w:val="false"/>
          <w:color w:val="000000"/>
          <w:sz w:val="28"/>
        </w:rPr>
        <w:t>
      Перечень геодезических работ</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листа карты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работы, класс, организация, год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в каталог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13"/>
    <w:p>
      <w:pPr>
        <w:spacing w:after="0"/>
        <w:ind w:left="0"/>
        <w:jc w:val="both"/>
      </w:pPr>
      <w:r>
        <w:rPr>
          <w:rFonts w:ascii="Times New Roman"/>
          <w:b w:val="false"/>
          <w:i w:val="false"/>
          <w:color w:val="000000"/>
          <w:sz w:val="28"/>
        </w:rPr>
        <w:t>
      Сведение о топографических картах</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4"/>
          <w:p>
            <w:pPr>
              <w:spacing w:after="20"/>
              <w:ind w:left="20"/>
              <w:jc w:val="both"/>
            </w:pPr>
            <w:r>
              <w:rPr>
                <w:rFonts w:ascii="Times New Roman"/>
                <w:b w:val="false"/>
                <w:i w:val="false"/>
                <w:color w:val="000000"/>
                <w:sz w:val="20"/>
              </w:rPr>
              <w:t>
1:100 000</w:t>
            </w:r>
          </w:p>
          <w:bookmarkEnd w:id="214"/>
          <w:p>
            <w:pPr>
              <w:spacing w:after="20"/>
              <w:ind w:left="20"/>
              <w:jc w:val="both"/>
            </w:pPr>
            <w:r>
              <w:rPr>
                <w:rFonts w:ascii="Times New Roman"/>
                <w:b w:val="false"/>
                <w:i w:val="false"/>
                <w:color w:val="000000"/>
                <w:sz w:val="20"/>
              </w:rPr>
              <w:t>
1:200 000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M-42-XII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15"/>
    <w:p>
      <w:pPr>
        <w:spacing w:after="0"/>
        <w:ind w:left="0"/>
        <w:jc w:val="both"/>
      </w:pPr>
      <w:r>
        <w:rPr>
          <w:rFonts w:ascii="Times New Roman"/>
          <w:b w:val="false"/>
          <w:i w:val="false"/>
          <w:color w:val="000000"/>
          <w:sz w:val="28"/>
        </w:rPr>
        <w:t>
      Перечень материалов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имеющихся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использовании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каталог высот пунктов нивелирования M-42-XII 1985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6"/>
    <w:p>
      <w:pPr>
        <w:spacing w:after="0"/>
        <w:ind w:left="0"/>
        <w:jc w:val="left"/>
      </w:pPr>
      <w:r>
        <w:rPr>
          <w:rFonts w:ascii="Times New Roman"/>
          <w:b/>
          <w:i w:val="false"/>
          <w:color w:val="000000"/>
        </w:rPr>
        <w:t xml:space="preserve"> ТАБЛИЦА (пример) плотности пунктов ГГС на листе карты масштаба 1:100 000</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листы</w:t>
            </w:r>
          </w:p>
          <w:bookmarkEnd w:id="217"/>
          <w:p>
            <w:pPr>
              <w:spacing w:after="0"/>
              <w:ind w:left="0"/>
              <w:jc w:val="both"/>
            </w:pPr>
            <w:r>
              <w:rPr>
                <w:rFonts w:ascii="Times New Roman"/>
                <w:b w:val="false"/>
                <w:i w:val="false"/>
                <w:color w:val="000000"/>
                <w:sz w:val="20"/>
              </w:rPr>
              <w:t>
пункты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ГГС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 один пункт ГГС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29" w:id="218"/>
    <w:p>
      <w:pPr>
        <w:spacing w:after="0"/>
        <w:ind w:left="0"/>
        <w:jc w:val="both"/>
      </w:pPr>
      <w:r>
        <w:rPr>
          <w:rFonts w:ascii="Times New Roman"/>
          <w:b w:val="false"/>
          <w:i w:val="false"/>
          <w:color w:val="000000"/>
          <w:sz w:val="28"/>
        </w:rPr>
        <w:t xml:space="preserve">
      Площадь листа карты масштаба 1:100 000 – 1 324,59 кв. км. </w:t>
      </w:r>
    </w:p>
    <w:bookmarkEnd w:id="218"/>
    <w:bookmarkStart w:name="z230" w:id="219"/>
    <w:p>
      <w:pPr>
        <w:spacing w:after="0"/>
        <w:ind w:left="0"/>
        <w:jc w:val="both"/>
      </w:pPr>
      <w:r>
        <w:rPr>
          <w:rFonts w:ascii="Times New Roman"/>
          <w:b w:val="false"/>
          <w:i w:val="false"/>
          <w:color w:val="000000"/>
          <w:sz w:val="28"/>
        </w:rPr>
        <w:t xml:space="preserve">
      Пункты геодезических сетей закреплены на местности центрами, типы которых показаны в инструкции "Об утверждении инструкции по закладке, обследованию и восстановлению пунктов и знаков государственных геодезических, нивелирных и гравиметрических сетей Республики Казахстан" от 11 апреля 2024 года № 222/НҚ. На некоторых пунктах выставлены опознавательные столбы и опознавательные знаки с охранными плитами, назначение которых облегчить розыск пунктов на местности. На пунктах, где имеются опознавательные монолиты и опознавательные знаки, к номенклатуре центра добавлено "оп" и "оп. знак". </w:t>
      </w:r>
    </w:p>
    <w:bookmarkEnd w:id="219"/>
    <w:bookmarkStart w:name="z231" w:id="220"/>
    <w:p>
      <w:pPr>
        <w:spacing w:after="0"/>
        <w:ind w:left="0"/>
        <w:jc w:val="both"/>
      </w:pPr>
      <w:r>
        <w:rPr>
          <w:rFonts w:ascii="Times New Roman"/>
          <w:b w:val="false"/>
          <w:i w:val="false"/>
          <w:color w:val="000000"/>
          <w:sz w:val="28"/>
        </w:rPr>
        <w:t xml:space="preserve">
      Римские цифры I, II, III на чертежах центров обозначают номера частей центров. Номер марки, заложенной в монолите I, указан (в скобках) во второй графе "Списка координат и высот пунктов" рядом с типом центра. </w:t>
      </w:r>
    </w:p>
    <w:bookmarkEnd w:id="220"/>
    <w:bookmarkStart w:name="z232" w:id="221"/>
    <w:p>
      <w:pPr>
        <w:spacing w:after="0"/>
        <w:ind w:left="0"/>
        <w:jc w:val="both"/>
      </w:pPr>
      <w:r>
        <w:rPr>
          <w:rFonts w:ascii="Times New Roman"/>
          <w:b w:val="false"/>
          <w:i w:val="false"/>
          <w:color w:val="000000"/>
          <w:sz w:val="28"/>
        </w:rPr>
        <w:t>
      Высоты пунктов отнесены к верху монолита I. Высоты, определенные из геометрического нивелирования, указаны с точностью до 0.001 м, высоты, определенные иным способом, даются с точностью до 0.1 м. Высоты геодезических знаков даны от верха монолита 1 до верха визирного цилиндра. Если размеры знака даны между другими точками, это оговорено под значениями высот знаков.</w:t>
      </w:r>
    </w:p>
    <w:bookmarkEnd w:id="221"/>
    <w:bookmarkStart w:name="z233" w:id="222"/>
    <w:p>
      <w:pPr>
        <w:spacing w:after="0"/>
        <w:ind w:left="0"/>
        <w:jc w:val="both"/>
      </w:pPr>
      <w:r>
        <w:rPr>
          <w:rFonts w:ascii="Times New Roman"/>
          <w:b w:val="false"/>
          <w:i w:val="false"/>
          <w:color w:val="000000"/>
          <w:sz w:val="28"/>
        </w:rPr>
        <w:t xml:space="preserve">
      Координаты пунктов сгруппированы в списках по листам карты масштаба 1:50 000. В пределах каждого листа в основных списках они расположены по убывающим значениям абсцисс (х). </w:t>
      </w:r>
    </w:p>
    <w:bookmarkEnd w:id="222"/>
    <w:bookmarkStart w:name="z234" w:id="223"/>
    <w:p>
      <w:pPr>
        <w:spacing w:after="0"/>
        <w:ind w:left="0"/>
        <w:jc w:val="both"/>
      </w:pPr>
      <w:r>
        <w:rPr>
          <w:rFonts w:ascii="Times New Roman"/>
          <w:b w:val="false"/>
          <w:i w:val="false"/>
          <w:color w:val="000000"/>
          <w:sz w:val="28"/>
        </w:rPr>
        <w:t>
      Список принятых сокращений</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сокращение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4"/>
          <w:p>
            <w:pPr>
              <w:spacing w:after="20"/>
              <w:ind w:left="20"/>
              <w:jc w:val="both"/>
            </w:pPr>
            <w:r>
              <w:rPr>
                <w:rFonts w:ascii="Times New Roman"/>
                <w:b w:val="false"/>
                <w:i w:val="false"/>
                <w:color w:val="000000"/>
                <w:sz w:val="20"/>
              </w:rPr>
              <w:t>
бшн.</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зд.</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пир.</w:t>
            </w:r>
          </w:p>
          <w:p>
            <w:pPr>
              <w:spacing w:after="20"/>
              <w:ind w:left="20"/>
              <w:jc w:val="both"/>
            </w:pPr>
            <w:r>
              <w:rPr>
                <w:rFonts w:ascii="Times New Roman"/>
                <w:b w:val="false"/>
                <w:i w:val="false"/>
                <w:color w:val="000000"/>
                <w:sz w:val="20"/>
              </w:rPr>
              <w:t>
сигн.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башня</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водонапорная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здание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ориентирный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пирамида</w:t>
            </w:r>
          </w:p>
          <w:p>
            <w:pPr>
              <w:spacing w:after="20"/>
              <w:ind w:left="20"/>
              <w:jc w:val="both"/>
            </w:pPr>
            <w:r>
              <w:rPr>
                <w:rFonts w:ascii="Times New Roman"/>
                <w:b w:val="false"/>
                <w:i w:val="false"/>
                <w:color w:val="000000"/>
                <w:sz w:val="20"/>
              </w:rPr>
              <w:t>
сигнал</w:t>
            </w:r>
          </w:p>
        </w:tc>
      </w:tr>
    </w:tbl>
    <w:bookmarkStart w:name="z245" w:id="226"/>
    <w:p>
      <w:pPr>
        <w:spacing w:after="0"/>
        <w:ind w:left="0"/>
        <w:jc w:val="both"/>
      </w:pPr>
      <w:r>
        <w:rPr>
          <w:rFonts w:ascii="Times New Roman"/>
          <w:b w:val="false"/>
          <w:i w:val="false"/>
          <w:color w:val="000000"/>
          <w:sz w:val="28"/>
        </w:rPr>
        <w:t xml:space="preserve">
      Краткая характеристика особенностей каталога </w:t>
      </w:r>
    </w:p>
    <w:bookmarkEnd w:id="226"/>
    <w:bookmarkStart w:name="z246" w:id="227"/>
    <w:p>
      <w:pPr>
        <w:spacing w:after="0"/>
        <w:ind w:left="0"/>
        <w:jc w:val="both"/>
      </w:pPr>
      <w:r>
        <w:rPr>
          <w:rFonts w:ascii="Times New Roman"/>
          <w:b w:val="false"/>
          <w:i w:val="false"/>
          <w:color w:val="000000"/>
          <w:sz w:val="28"/>
        </w:rPr>
        <w:t>
      При составлении каталога материалы работ № 10-12 не использовались вследствие утраты.</w:t>
      </w:r>
    </w:p>
    <w:bookmarkEnd w:id="227"/>
    <w:bookmarkStart w:name="z247" w:id="228"/>
    <w:p>
      <w:pPr>
        <w:spacing w:after="0"/>
        <w:ind w:left="0"/>
        <w:jc w:val="both"/>
      </w:pPr>
      <w:r>
        <w:rPr>
          <w:rFonts w:ascii="Times New Roman"/>
          <w:b w:val="false"/>
          <w:i w:val="false"/>
          <w:color w:val="000000"/>
          <w:sz w:val="28"/>
        </w:rPr>
        <w:t>
      По работе № 17 пункты ТГС и ориентирные пункты закреплены на местности центрами "свайного типа". Рисунки центров в материалах отсутствуют при составлении каталога принят тип 147.</w:t>
      </w:r>
    </w:p>
    <w:bookmarkEnd w:id="228"/>
    <w:bookmarkStart w:name="z248" w:id="229"/>
    <w:p>
      <w:pPr>
        <w:spacing w:after="0"/>
        <w:ind w:left="0"/>
        <w:jc w:val="both"/>
      </w:pPr>
      <w:r>
        <w:rPr>
          <w:rFonts w:ascii="Times New Roman"/>
          <w:b w:val="false"/>
          <w:i w:val="false"/>
          <w:color w:val="000000"/>
          <w:sz w:val="28"/>
        </w:rPr>
        <w:t>
      Чертежи центров</w:t>
      </w:r>
    </w:p>
    <w:bookmarkEnd w:id="229"/>
    <w:bookmarkStart w:name="z249"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7226300" cy="1093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1093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31"/>
    <w:p>
      <w:pPr>
        <w:spacing w:after="0"/>
        <w:ind w:left="0"/>
        <w:jc w:val="both"/>
      </w:pPr>
      <w:r>
        <w:rPr>
          <w:rFonts w:ascii="Times New Roman"/>
          <w:b w:val="false"/>
          <w:i w:val="false"/>
          <w:color w:val="000000"/>
          <w:sz w:val="28"/>
        </w:rPr>
        <w:t>
      Список координат и высот пунктов</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2"/>
          <w:p>
            <w:pPr>
              <w:spacing w:after="20"/>
              <w:ind w:left="20"/>
              <w:jc w:val="both"/>
            </w:pPr>
            <w:r>
              <w:rPr>
                <w:rFonts w:ascii="Times New Roman"/>
                <w:b w:val="false"/>
                <w:i w:val="false"/>
                <w:color w:val="000000"/>
                <w:sz w:val="20"/>
              </w:rPr>
              <w:t>
№ пп уникальный</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w:t>
            </w:r>
          </w:p>
          <w:p>
            <w:pPr>
              <w:spacing w:after="20"/>
              <w:ind w:left="20"/>
              <w:jc w:val="both"/>
            </w:pPr>
            <w:r>
              <w:rPr>
                <w:rFonts w:ascii="Times New Roman"/>
                <w:b w:val="false"/>
                <w:i w:val="false"/>
                <w:color w:val="000000"/>
                <w:sz w:val="20"/>
              </w:rPr>
              <w:t>
(индекс)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пункта, тип знака, тип центра и номер марки, номер работы (в скобках)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прстранственные, геодезические, плоские прямоугольные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3"/>
          <w:p>
            <w:pPr>
              <w:spacing w:after="20"/>
              <w:ind w:left="20"/>
              <w:jc w:val="both"/>
            </w:pPr>
            <w:r>
              <w:rPr>
                <w:rFonts w:ascii="Times New Roman"/>
                <w:b w:val="false"/>
                <w:i w:val="false"/>
                <w:color w:val="000000"/>
                <w:sz w:val="20"/>
              </w:rPr>
              <w:t>
Высота эллипс.</w:t>
            </w:r>
          </w:p>
          <w:bookmarkEnd w:id="233"/>
          <w:p>
            <w:pPr>
              <w:spacing w:after="20"/>
              <w:ind w:left="20"/>
              <w:jc w:val="both"/>
            </w:pPr>
            <w:r>
              <w:rPr>
                <w:rFonts w:ascii="Times New Roman"/>
                <w:b w:val="false"/>
                <w:i w:val="false"/>
                <w:color w:val="000000"/>
                <w:sz w:val="20"/>
              </w:rPr>
              <w:t>
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4"/>
          <w:p>
            <w:pPr>
              <w:spacing w:after="20"/>
              <w:ind w:left="20"/>
              <w:jc w:val="both"/>
            </w:pPr>
            <w:r>
              <w:rPr>
                <w:rFonts w:ascii="Times New Roman"/>
                <w:b w:val="false"/>
                <w:i w:val="false"/>
                <w:color w:val="000000"/>
                <w:sz w:val="20"/>
              </w:rPr>
              <w:t>
Высота нормальная</w:t>
            </w:r>
          </w:p>
          <w:bookmarkEnd w:id="234"/>
          <w:p>
            <w:pPr>
              <w:spacing w:after="20"/>
              <w:ind w:left="20"/>
              <w:jc w:val="both"/>
            </w:pPr>
            <w:r>
              <w:rPr>
                <w:rFonts w:ascii="Times New Roman"/>
                <w:b w:val="false"/>
                <w:i w:val="false"/>
                <w:color w:val="000000"/>
                <w:sz w:val="20"/>
              </w:rPr>
              <w:t>
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высоте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5"/>
          <w:p>
            <w:pPr>
              <w:spacing w:after="20"/>
              <w:ind w:left="20"/>
              <w:jc w:val="both"/>
            </w:pPr>
            <w:r>
              <w:rPr>
                <w:rFonts w:ascii="Times New Roman"/>
                <w:b w:val="false"/>
                <w:i w:val="false"/>
                <w:color w:val="000000"/>
                <w:sz w:val="20"/>
              </w:rPr>
              <w:t>
1</w:t>
            </w:r>
          </w:p>
          <w:bookmarkEnd w:id="235"/>
          <w:p>
            <w:pPr>
              <w:spacing w:after="20"/>
              <w:ind w:left="20"/>
              <w:jc w:val="both"/>
            </w:pPr>
            <w:r>
              <w:rPr>
                <w:rFonts w:ascii="Times New Roman"/>
                <w:b w:val="false"/>
                <w:i w:val="false"/>
                <w:color w:val="000000"/>
                <w:sz w:val="20"/>
              </w:rPr>
              <w:t xml:space="preserve">
(78412)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Бекбау</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пир.</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 99</w:t>
            </w:r>
          </w:p>
          <w:p>
            <w:pPr>
              <w:spacing w:after="20"/>
              <w:ind w:left="20"/>
              <w:jc w:val="both"/>
            </w:pPr>
            <w:r>
              <w:rPr>
                <w:rFonts w:ascii="Times New Roman"/>
                <w:b w:val="false"/>
                <w:i w:val="false"/>
                <w:color w:val="000000"/>
                <w:sz w:val="20"/>
              </w:rPr>
              <w:t>
2601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1263099,949</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3824243,68</w:t>
            </w:r>
          </w:p>
          <w:p>
            <w:pPr>
              <w:spacing w:after="20"/>
              <w:ind w:left="20"/>
              <w:jc w:val="both"/>
            </w:pPr>
            <w:r>
              <w:rPr>
                <w:rFonts w:ascii="Times New Roman"/>
                <w:b w:val="false"/>
                <w:i w:val="false"/>
                <w:color w:val="000000"/>
                <w:sz w:val="20"/>
              </w:rPr>
              <w:t>
4929675,739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8"/>
          <w:p>
            <w:pPr>
              <w:spacing w:after="20"/>
              <w:ind w:left="20"/>
              <w:jc w:val="both"/>
            </w:pPr>
            <w:r>
              <w:rPr>
                <w:rFonts w:ascii="Times New Roman"/>
                <w:b w:val="false"/>
                <w:i w:val="false"/>
                <w:color w:val="000000"/>
                <w:sz w:val="20"/>
              </w:rPr>
              <w:t>
50° 56' 25,22"</w:t>
            </w:r>
          </w:p>
          <w:bookmarkEnd w:id="238"/>
          <w:p>
            <w:pPr>
              <w:spacing w:after="20"/>
              <w:ind w:left="20"/>
              <w:jc w:val="both"/>
            </w:pPr>
            <w:r>
              <w:rPr>
                <w:rFonts w:ascii="Times New Roman"/>
                <w:b w:val="false"/>
                <w:i w:val="false"/>
                <w:color w:val="000000"/>
                <w:sz w:val="20"/>
              </w:rPr>
              <w:t>
71° 43' 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9"/>
          <w:p>
            <w:pPr>
              <w:spacing w:after="20"/>
              <w:ind w:left="20"/>
              <w:jc w:val="both"/>
            </w:pPr>
            <w:r>
              <w:rPr>
                <w:rFonts w:ascii="Times New Roman"/>
                <w:b w:val="false"/>
                <w:i w:val="false"/>
                <w:color w:val="000000"/>
                <w:sz w:val="20"/>
              </w:rPr>
              <w:t>
691249,685</w:t>
            </w:r>
          </w:p>
          <w:bookmarkEnd w:id="239"/>
          <w:p>
            <w:pPr>
              <w:spacing w:after="20"/>
              <w:ind w:left="20"/>
              <w:jc w:val="both"/>
            </w:pPr>
            <w:r>
              <w:rPr>
                <w:rFonts w:ascii="Times New Roman"/>
                <w:b w:val="false"/>
                <w:i w:val="false"/>
                <w:color w:val="000000"/>
                <w:sz w:val="20"/>
              </w:rPr>
              <w:t>
5646719,550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0"/>
          <w:p>
            <w:pPr>
              <w:spacing w:after="20"/>
              <w:ind w:left="20"/>
              <w:jc w:val="both"/>
            </w:pPr>
            <w:r>
              <w:rPr>
                <w:rFonts w:ascii="Times New Roman"/>
                <w:b w:val="false"/>
                <w:i w:val="false"/>
                <w:color w:val="000000"/>
                <w:sz w:val="20"/>
              </w:rPr>
              <w:t>
2</w:t>
            </w:r>
          </w:p>
          <w:bookmarkEnd w:id="240"/>
          <w:p>
            <w:pPr>
              <w:spacing w:after="20"/>
              <w:ind w:left="20"/>
              <w:jc w:val="both"/>
            </w:pPr>
            <w:r>
              <w:rPr>
                <w:rFonts w:ascii="Times New Roman"/>
                <w:b w:val="false"/>
                <w:i w:val="false"/>
                <w:color w:val="000000"/>
                <w:sz w:val="20"/>
              </w:rPr>
              <w:t>
(78417)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1"/>
          <w:p>
            <w:pPr>
              <w:spacing w:after="20"/>
              <w:ind w:left="20"/>
              <w:jc w:val="both"/>
            </w:pPr>
            <w:r>
              <w:rPr>
                <w:rFonts w:ascii="Times New Roman"/>
                <w:b w:val="false"/>
                <w:i w:val="false"/>
                <w:color w:val="000000"/>
                <w:sz w:val="20"/>
              </w:rPr>
              <w:t>
Караоба</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пир.</w:t>
            </w:r>
          </w:p>
          <w:p>
            <w:pPr>
              <w:spacing w:after="20"/>
              <w:ind w:left="20"/>
              <w:jc w:val="both"/>
            </w:pPr>
            <w:r>
              <w:rPr>
                <w:rFonts w:ascii="Times New Roman"/>
                <w:b w:val="false"/>
                <w:i w:val="false"/>
                <w:color w:val="000000"/>
                <w:sz w:val="20"/>
              </w:rPr>
              <w:t>
центр 1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1279871,999</w:t>
            </w:r>
          </w:p>
          <w:bookmarkEnd w:id="242"/>
          <w:p>
            <w:pPr>
              <w:spacing w:after="20"/>
              <w:ind w:left="20"/>
              <w:jc w:val="both"/>
            </w:pPr>
            <w:r>
              <w:rPr>
                <w:rFonts w:ascii="Times New Roman"/>
                <w:b w:val="false"/>
                <w:i w:val="false"/>
                <w:color w:val="000000"/>
                <w:sz w:val="20"/>
              </w:rPr>
              <w:t>
3842961,389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xml:space="preserve">
50° 40' 21,92" </w:t>
            </w:r>
          </w:p>
          <w:bookmarkEnd w:id="243"/>
          <w:p>
            <w:pPr>
              <w:spacing w:after="20"/>
              <w:ind w:left="20"/>
              <w:jc w:val="both"/>
            </w:pPr>
            <w:r>
              <w:rPr>
                <w:rFonts w:ascii="Times New Roman"/>
                <w:b w:val="false"/>
                <w:i w:val="false"/>
                <w:color w:val="000000"/>
                <w:sz w:val="20"/>
              </w:rPr>
              <w:t xml:space="preserve">
71° 34' 48,06"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682297,0905</w:t>
            </w:r>
          </w:p>
          <w:bookmarkEnd w:id="244"/>
          <w:p>
            <w:pPr>
              <w:spacing w:after="20"/>
              <w:ind w:left="20"/>
              <w:jc w:val="both"/>
            </w:pPr>
            <w:r>
              <w:rPr>
                <w:rFonts w:ascii="Times New Roman"/>
                <w:b w:val="false"/>
                <w:i w:val="false"/>
                <w:color w:val="000000"/>
                <w:sz w:val="20"/>
              </w:rPr>
              <w:t>
5616610,988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45"/>
    <w:p>
      <w:pPr>
        <w:spacing w:after="0"/>
        <w:ind w:left="0"/>
        <w:jc w:val="both"/>
      </w:pPr>
      <w:r>
        <w:rPr>
          <w:rFonts w:ascii="Times New Roman"/>
          <w:b w:val="false"/>
          <w:i w:val="false"/>
          <w:color w:val="000000"/>
          <w:sz w:val="28"/>
        </w:rPr>
        <w:t>
      Алфавитный указатель</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или название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каталогу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составлению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изданию каталогов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геодезических пунктов</w:t>
            </w:r>
          </w:p>
        </w:tc>
      </w:tr>
    </w:tbl>
    <w:bookmarkStart w:name="z274" w:id="246"/>
    <w:p>
      <w:pPr>
        <w:spacing w:after="0"/>
        <w:ind w:left="0"/>
        <w:jc w:val="left"/>
      </w:pPr>
      <w:r>
        <w:rPr>
          <w:rFonts w:ascii="Times New Roman"/>
          <w:b/>
          <w:i w:val="false"/>
          <w:color w:val="000000"/>
        </w:rPr>
        <w:t xml:space="preserve"> Список сокращенных названий применяемых при составлении каталогов геодезических пунктов</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7"/>
          <w:p>
            <w:pPr>
              <w:spacing w:after="20"/>
              <w:ind w:left="20"/>
              <w:jc w:val="both"/>
            </w:pPr>
            <w:r>
              <w:rPr>
                <w:rFonts w:ascii="Times New Roman"/>
                <w:b w:val="false"/>
                <w:i w:val="false"/>
                <w:color w:val="000000"/>
                <w:sz w:val="20"/>
              </w:rPr>
              <w:t>
АЗС</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арт.к.</w:t>
            </w:r>
          </w:p>
          <w:p>
            <w:pPr>
              <w:spacing w:after="20"/>
              <w:ind w:left="20"/>
              <w:jc w:val="both"/>
            </w:pPr>
            <w:r>
              <w:rPr>
                <w:rFonts w:ascii="Times New Roman"/>
                <w:b w:val="false"/>
                <w:i w:val="false"/>
                <w:color w:val="000000"/>
                <w:sz w:val="20"/>
              </w:rPr>
              <w:t>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8"/>
          <w:p>
            <w:pPr>
              <w:spacing w:after="20"/>
              <w:ind w:left="20"/>
              <w:jc w:val="both"/>
            </w:pPr>
            <w:r>
              <w:rPr>
                <w:rFonts w:ascii="Times New Roman"/>
                <w:b w:val="false"/>
                <w:i w:val="false"/>
                <w:color w:val="000000"/>
                <w:sz w:val="20"/>
              </w:rPr>
              <w:t>
автозаправочная станция</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артезианский колодец</w:t>
            </w:r>
          </w:p>
          <w:p>
            <w:pPr>
              <w:spacing w:after="20"/>
              <w:ind w:left="20"/>
              <w:jc w:val="both"/>
            </w:pPr>
            <w:r>
              <w:rPr>
                <w:rFonts w:ascii="Times New Roman"/>
                <w:b w:val="false"/>
                <w:i w:val="false"/>
                <w:color w:val="000000"/>
                <w:sz w:val="20"/>
              </w:rPr>
              <w:t>
аналитическая сеть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9"/>
          <w:p>
            <w:pPr>
              <w:spacing w:after="20"/>
              <w:ind w:left="20"/>
              <w:jc w:val="both"/>
            </w:pPr>
            <w:r>
              <w:rPr>
                <w:rFonts w:ascii="Times New Roman"/>
                <w:b w:val="false"/>
                <w:i w:val="false"/>
                <w:color w:val="000000"/>
                <w:sz w:val="20"/>
              </w:rPr>
              <w:t>
б/№</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бет.</w:t>
            </w:r>
          </w:p>
          <w:p>
            <w:pPr>
              <w:spacing w:after="20"/>
              <w:ind w:left="20"/>
              <w:jc w:val="both"/>
            </w:pPr>
            <w:r>
              <w:rPr>
                <w:rFonts w:ascii="Times New Roman"/>
                <w:b w:val="false"/>
                <w:i w:val="false"/>
                <w:color w:val="000000"/>
                <w:sz w:val="20"/>
              </w:rPr>
              <w:t>
</w:t>
            </w:r>
            <w:r>
              <w:rPr>
                <w:rFonts w:ascii="Times New Roman"/>
                <w:b w:val="false"/>
                <w:i w:val="false"/>
                <w:color w:val="000000"/>
                <w:sz w:val="20"/>
              </w:rPr>
              <w:t>бур.</w:t>
            </w:r>
          </w:p>
          <w:p>
            <w:pPr>
              <w:spacing w:after="20"/>
              <w:ind w:left="20"/>
              <w:jc w:val="both"/>
            </w:pPr>
            <w:r>
              <w:rPr>
                <w:rFonts w:ascii="Times New Roman"/>
                <w:b w:val="false"/>
                <w:i w:val="false"/>
                <w:color w:val="000000"/>
                <w:sz w:val="20"/>
              </w:rPr>
              <w:t>
</w:t>
            </w:r>
            <w:r>
              <w:rPr>
                <w:rFonts w:ascii="Times New Roman"/>
                <w:b w:val="false"/>
                <w:i w:val="false"/>
                <w:color w:val="000000"/>
                <w:sz w:val="20"/>
              </w:rPr>
              <w:t>бшн.</w:t>
            </w:r>
          </w:p>
          <w:p>
            <w:pPr>
              <w:spacing w:after="20"/>
              <w:ind w:left="20"/>
              <w:jc w:val="both"/>
            </w:pPr>
            <w:r>
              <w:rPr>
                <w:rFonts w:ascii="Times New Roman"/>
                <w:b w:val="false"/>
                <w:i w:val="false"/>
                <w:color w:val="000000"/>
                <w:sz w:val="20"/>
              </w:rPr>
              <w:t>
быв.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0"/>
          <w:p>
            <w:pPr>
              <w:spacing w:after="20"/>
              <w:ind w:left="20"/>
              <w:jc w:val="both"/>
            </w:pPr>
            <w:r>
              <w:rPr>
                <w:rFonts w:ascii="Times New Roman"/>
                <w:b w:val="false"/>
                <w:i w:val="false"/>
                <w:color w:val="000000"/>
                <w:sz w:val="20"/>
              </w:rPr>
              <w:t>
без номера</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бетонный, -ая</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башня</w:t>
            </w:r>
          </w:p>
          <w:p>
            <w:pPr>
              <w:spacing w:after="20"/>
              <w:ind w:left="20"/>
              <w:jc w:val="both"/>
            </w:pPr>
            <w:r>
              <w:rPr>
                <w:rFonts w:ascii="Times New Roman"/>
                <w:b w:val="false"/>
                <w:i w:val="false"/>
                <w:color w:val="000000"/>
                <w:sz w:val="20"/>
              </w:rPr>
              <w:t>
бывший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1"/>
          <w:p>
            <w:pPr>
              <w:spacing w:after="20"/>
              <w:ind w:left="20"/>
              <w:jc w:val="both"/>
            </w:pPr>
            <w:r>
              <w:rPr>
                <w:rFonts w:ascii="Times New Roman"/>
                <w:b w:val="false"/>
                <w:i w:val="false"/>
                <w:color w:val="000000"/>
                <w:sz w:val="20"/>
              </w:rPr>
              <w:t>
ВГС</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вдкч.</w:t>
            </w:r>
          </w:p>
          <w:p>
            <w:pPr>
              <w:spacing w:after="20"/>
              <w:ind w:left="20"/>
              <w:jc w:val="both"/>
            </w:pPr>
            <w:r>
              <w:rPr>
                <w:rFonts w:ascii="Times New Roman"/>
                <w:b w:val="false"/>
                <w:i w:val="false"/>
                <w:color w:val="000000"/>
                <w:sz w:val="20"/>
              </w:rPr>
              <w:t>
</w:t>
            </w:r>
            <w:r>
              <w:rPr>
                <w:rFonts w:ascii="Times New Roman"/>
                <w:b w:val="false"/>
                <w:i w:val="false"/>
                <w:color w:val="000000"/>
                <w:sz w:val="20"/>
              </w:rPr>
              <w:t>вдхр.</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w:t>
            </w:r>
          </w:p>
          <w:p>
            <w:pPr>
              <w:spacing w:after="20"/>
              <w:ind w:left="20"/>
              <w:jc w:val="both"/>
            </w:pPr>
            <w:r>
              <w:rPr>
                <w:rFonts w:ascii="Times New Roman"/>
                <w:b w:val="false"/>
                <w:i w:val="false"/>
                <w:color w:val="000000"/>
                <w:sz w:val="20"/>
              </w:rPr>
              <w:t>
</w:t>
            </w:r>
            <w:r>
              <w:rPr>
                <w:rFonts w:ascii="Times New Roman"/>
                <w:b w:val="false"/>
                <w:i w:val="false"/>
                <w:color w:val="000000"/>
                <w:sz w:val="20"/>
              </w:rPr>
              <w:t>ветр.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воет.</w:t>
            </w:r>
          </w:p>
          <w:p>
            <w:pPr>
              <w:spacing w:after="20"/>
              <w:ind w:left="20"/>
              <w:jc w:val="both"/>
            </w:pPr>
            <w:r>
              <w:rPr>
                <w:rFonts w:ascii="Times New Roman"/>
                <w:b w:val="false"/>
                <w:i w:val="false"/>
                <w:color w:val="000000"/>
                <w:sz w:val="20"/>
              </w:rPr>
              <w:t>
вр.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2"/>
          <w:p>
            <w:pPr>
              <w:spacing w:after="20"/>
              <w:ind w:left="20"/>
              <w:jc w:val="both"/>
            </w:pPr>
            <w:r>
              <w:rPr>
                <w:rFonts w:ascii="Times New Roman"/>
                <w:b w:val="false"/>
                <w:i w:val="false"/>
                <w:color w:val="000000"/>
                <w:sz w:val="20"/>
              </w:rPr>
              <w:t>
высокоточная геодезическая сеть</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водокачка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верхний, -яя, -ее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ветряной, -ая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водонапорная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восточный, -ое, -ая</w:t>
            </w:r>
          </w:p>
          <w:p>
            <w:pPr>
              <w:spacing w:after="20"/>
              <w:ind w:left="20"/>
              <w:jc w:val="both"/>
            </w:pPr>
            <w:r>
              <w:rPr>
                <w:rFonts w:ascii="Times New Roman"/>
                <w:b w:val="false"/>
                <w:i w:val="false"/>
                <w:color w:val="000000"/>
                <w:sz w:val="20"/>
              </w:rPr>
              <w:t>
временный, -ая, -ое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3"/>
          <w:p>
            <w:pPr>
              <w:spacing w:after="20"/>
              <w:ind w:left="20"/>
              <w:jc w:val="both"/>
            </w:pPr>
            <w:r>
              <w:rPr>
                <w:rFonts w:ascii="Times New Roman"/>
                <w:b w:val="false"/>
                <w:i w:val="false"/>
                <w:color w:val="000000"/>
                <w:sz w:val="20"/>
              </w:rPr>
              <w:t>
гор.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гр.</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гравим.</w:t>
            </w:r>
          </w:p>
          <w:p>
            <w:pPr>
              <w:spacing w:after="20"/>
              <w:ind w:left="20"/>
              <w:jc w:val="both"/>
            </w:pPr>
            <w:r>
              <w:rPr>
                <w:rFonts w:ascii="Times New Roman"/>
                <w:b w:val="false"/>
                <w:i w:val="false"/>
                <w:color w:val="000000"/>
                <w:sz w:val="20"/>
              </w:rPr>
              <w:t>
ГСМ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4"/>
          <w:p>
            <w:pPr>
              <w:spacing w:after="20"/>
              <w:ind w:left="20"/>
              <w:jc w:val="both"/>
            </w:pPr>
            <w:r>
              <w:rPr>
                <w:rFonts w:ascii="Times New Roman"/>
                <w:b w:val="false"/>
                <w:i w:val="false"/>
                <w:color w:val="000000"/>
                <w:sz w:val="20"/>
              </w:rPr>
              <w:t>
город, -ской, -ская</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грунтовый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гравиметрический</w:t>
            </w:r>
          </w:p>
          <w:p>
            <w:pPr>
              <w:spacing w:after="20"/>
              <w:ind w:left="20"/>
              <w:jc w:val="both"/>
            </w:pPr>
            <w:r>
              <w:rPr>
                <w:rFonts w:ascii="Times New Roman"/>
                <w:b w:val="false"/>
                <w:i w:val="false"/>
                <w:color w:val="000000"/>
                <w:sz w:val="20"/>
              </w:rPr>
              <w:t>
горюче-смазочные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пир.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двойная пирамида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5"/>
          <w:p>
            <w:pPr>
              <w:spacing w:after="20"/>
              <w:ind w:left="20"/>
              <w:jc w:val="both"/>
            </w:pPr>
            <w:r>
              <w:rPr>
                <w:rFonts w:ascii="Times New Roman"/>
                <w:b w:val="false"/>
                <w:i w:val="false"/>
                <w:color w:val="000000"/>
                <w:sz w:val="20"/>
              </w:rPr>
              <w:t>
жел.-бет.</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жел.-дор</w:t>
            </w:r>
          </w:p>
          <w:p>
            <w:pPr>
              <w:spacing w:after="20"/>
              <w:ind w:left="20"/>
              <w:jc w:val="both"/>
            </w:pPr>
            <w:r>
              <w:rPr>
                <w:rFonts w:ascii="Times New Roman"/>
                <w:b w:val="false"/>
                <w:i w:val="false"/>
                <w:color w:val="000000"/>
                <w:sz w:val="20"/>
              </w:rPr>
              <w:t>
жел. дор.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6"/>
          <w:p>
            <w:pPr>
              <w:spacing w:after="20"/>
              <w:ind w:left="20"/>
              <w:jc w:val="both"/>
            </w:pPr>
            <w:r>
              <w:rPr>
                <w:rFonts w:ascii="Times New Roman"/>
                <w:b w:val="false"/>
                <w:i w:val="false"/>
                <w:color w:val="000000"/>
                <w:sz w:val="20"/>
              </w:rPr>
              <w:t>
железобетонный, -ая, -ое</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железнодорожный, -ая, -ое</w:t>
            </w:r>
          </w:p>
          <w:p>
            <w:pPr>
              <w:spacing w:after="20"/>
              <w:ind w:left="20"/>
              <w:jc w:val="both"/>
            </w:pPr>
            <w:r>
              <w:rPr>
                <w:rFonts w:ascii="Times New Roman"/>
                <w:b w:val="false"/>
                <w:i w:val="false"/>
                <w:color w:val="000000"/>
                <w:sz w:val="20"/>
              </w:rPr>
              <w:t>
железная дорога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7"/>
          <w:p>
            <w:pPr>
              <w:spacing w:after="20"/>
              <w:ind w:left="20"/>
              <w:jc w:val="both"/>
            </w:pPr>
            <w:r>
              <w:rPr>
                <w:rFonts w:ascii="Times New Roman"/>
                <w:b w:val="false"/>
                <w:i w:val="false"/>
                <w:color w:val="000000"/>
                <w:sz w:val="20"/>
              </w:rPr>
              <w:t>
зав.</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закл. тчк.</w:t>
            </w:r>
          </w:p>
          <w:p>
            <w:pPr>
              <w:spacing w:after="20"/>
              <w:ind w:left="20"/>
              <w:jc w:val="both"/>
            </w:pPr>
            <w:r>
              <w:rPr>
                <w:rFonts w:ascii="Times New Roman"/>
                <w:b w:val="false"/>
                <w:i w:val="false"/>
                <w:color w:val="000000"/>
                <w:sz w:val="20"/>
              </w:rPr>
              <w:t>
</w:t>
            </w:r>
            <w:r>
              <w:rPr>
                <w:rFonts w:ascii="Times New Roman"/>
                <w:b w:val="false"/>
                <w:i w:val="false"/>
                <w:color w:val="000000"/>
                <w:sz w:val="20"/>
              </w:rPr>
              <w:t>зап.</w:t>
            </w:r>
          </w:p>
          <w:p>
            <w:pPr>
              <w:spacing w:after="20"/>
              <w:ind w:left="20"/>
              <w:jc w:val="both"/>
            </w:pPr>
            <w:r>
              <w:rPr>
                <w:rFonts w:ascii="Times New Roman"/>
                <w:b w:val="false"/>
                <w:i w:val="false"/>
                <w:color w:val="000000"/>
                <w:sz w:val="20"/>
              </w:rPr>
              <w:t>
зд.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8"/>
          <w:p>
            <w:pPr>
              <w:spacing w:after="20"/>
              <w:ind w:left="20"/>
              <w:jc w:val="both"/>
            </w:pPr>
            <w:r>
              <w:rPr>
                <w:rFonts w:ascii="Times New Roman"/>
                <w:b w:val="false"/>
                <w:i w:val="false"/>
                <w:color w:val="000000"/>
                <w:sz w:val="20"/>
              </w:rPr>
              <w:t>
завод</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закладная точка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западный, -ая, -ое</w:t>
            </w:r>
          </w:p>
          <w:p>
            <w:pPr>
              <w:spacing w:after="20"/>
              <w:ind w:left="20"/>
              <w:jc w:val="both"/>
            </w:pPr>
            <w:r>
              <w:rPr>
                <w:rFonts w:ascii="Times New Roman"/>
                <w:b w:val="false"/>
                <w:i w:val="false"/>
                <w:color w:val="000000"/>
                <w:sz w:val="20"/>
              </w:rPr>
              <w:t>
здание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9"/>
          <w:p>
            <w:pPr>
              <w:spacing w:after="20"/>
              <w:ind w:left="20"/>
              <w:jc w:val="both"/>
            </w:pPr>
            <w:r>
              <w:rPr>
                <w:rFonts w:ascii="Times New Roman"/>
                <w:b w:val="false"/>
                <w:i w:val="false"/>
                <w:color w:val="000000"/>
                <w:sz w:val="20"/>
              </w:rPr>
              <w:t>
изв.</w:t>
            </w:r>
          </w:p>
          <w:bookmarkEnd w:id="259"/>
          <w:p>
            <w:pPr>
              <w:spacing w:after="20"/>
              <w:ind w:left="20"/>
              <w:jc w:val="both"/>
            </w:pPr>
            <w:r>
              <w:rPr>
                <w:rFonts w:ascii="Times New Roman"/>
                <w:b w:val="false"/>
                <w:i w:val="false"/>
                <w:color w:val="000000"/>
                <w:sz w:val="20"/>
              </w:rPr>
              <w:t>
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0"/>
          <w:p>
            <w:pPr>
              <w:spacing w:after="20"/>
              <w:ind w:left="20"/>
              <w:jc w:val="both"/>
            </w:pPr>
            <w:r>
              <w:rPr>
                <w:rFonts w:ascii="Times New Roman"/>
                <w:b w:val="false"/>
                <w:i w:val="false"/>
                <w:color w:val="000000"/>
                <w:sz w:val="20"/>
              </w:rPr>
              <w:t>
известковый</w:t>
            </w:r>
          </w:p>
          <w:bookmarkEnd w:id="260"/>
          <w:p>
            <w:pPr>
              <w:spacing w:after="20"/>
              <w:ind w:left="20"/>
              <w:jc w:val="both"/>
            </w:pPr>
            <w:r>
              <w:rPr>
                <w:rFonts w:ascii="Times New Roman"/>
                <w:b w:val="false"/>
                <w:i w:val="false"/>
                <w:color w:val="000000"/>
                <w:sz w:val="20"/>
              </w:rPr>
              <w:t>
имени (часть собственного названия)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1"/>
          <w:p>
            <w:pPr>
              <w:spacing w:after="20"/>
              <w:ind w:left="20"/>
              <w:jc w:val="both"/>
            </w:pPr>
            <w:r>
              <w:rPr>
                <w:rFonts w:ascii="Times New Roman"/>
                <w:b w:val="false"/>
                <w:i w:val="false"/>
                <w:color w:val="000000"/>
                <w:sz w:val="20"/>
              </w:rPr>
              <w:t>
к.</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каз.</w:t>
            </w:r>
          </w:p>
          <w:p>
            <w:pPr>
              <w:spacing w:after="20"/>
              <w:ind w:left="20"/>
              <w:jc w:val="both"/>
            </w:pPr>
            <w:r>
              <w:rPr>
                <w:rFonts w:ascii="Times New Roman"/>
                <w:b w:val="false"/>
                <w:i w:val="false"/>
                <w:color w:val="000000"/>
                <w:sz w:val="20"/>
              </w:rPr>
              <w:t>
</w:t>
            </w:r>
            <w:r>
              <w:rPr>
                <w:rFonts w:ascii="Times New Roman"/>
                <w:b w:val="false"/>
                <w:i w:val="false"/>
                <w:color w:val="000000"/>
                <w:sz w:val="20"/>
              </w:rPr>
              <w:t>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кв.</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кл.</w:t>
            </w:r>
          </w:p>
          <w:p>
            <w:pPr>
              <w:spacing w:after="20"/>
              <w:ind w:left="20"/>
              <w:jc w:val="both"/>
            </w:pPr>
            <w:r>
              <w:rPr>
                <w:rFonts w:ascii="Times New Roman"/>
                <w:b w:val="false"/>
                <w:i w:val="false"/>
                <w:color w:val="000000"/>
                <w:sz w:val="20"/>
              </w:rPr>
              <w:t>
</w:t>
            </w:r>
            <w:r>
              <w:rPr>
                <w:rFonts w:ascii="Times New Roman"/>
                <w:b w:val="false"/>
                <w:i w:val="false"/>
                <w:color w:val="000000"/>
                <w:sz w:val="20"/>
              </w:rPr>
              <w:t>км.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кол.</w:t>
            </w:r>
          </w:p>
          <w:p>
            <w:pPr>
              <w:spacing w:after="20"/>
              <w:ind w:left="20"/>
              <w:jc w:val="both"/>
            </w:pPr>
            <w:r>
              <w:rPr>
                <w:rFonts w:ascii="Times New Roman"/>
                <w:b w:val="false"/>
                <w:i w:val="false"/>
                <w:color w:val="000000"/>
                <w:sz w:val="20"/>
              </w:rPr>
              <w:t>
</w:t>
            </w:r>
            <w:r>
              <w:rPr>
                <w:rFonts w:ascii="Times New Roman"/>
                <w:b w:val="false"/>
                <w:i w:val="false"/>
                <w:color w:val="000000"/>
                <w:sz w:val="20"/>
              </w:rPr>
              <w:t>кст.</w:t>
            </w:r>
          </w:p>
          <w:p>
            <w:pPr>
              <w:spacing w:after="20"/>
              <w:ind w:left="20"/>
              <w:jc w:val="both"/>
            </w:pPr>
            <w:r>
              <w:rPr>
                <w:rFonts w:ascii="Times New Roman"/>
                <w:b w:val="false"/>
                <w:i w:val="false"/>
                <w:color w:val="000000"/>
                <w:sz w:val="20"/>
              </w:rPr>
              <w:t>
куп.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2"/>
          <w:p>
            <w:pPr>
              <w:spacing w:after="20"/>
              <w:ind w:left="20"/>
              <w:jc w:val="both"/>
            </w:pPr>
            <w:r>
              <w:rPr>
                <w:rFonts w:ascii="Times New Roman"/>
                <w:b w:val="false"/>
                <w:i w:val="false"/>
                <w:color w:val="000000"/>
                <w:sz w:val="20"/>
              </w:rPr>
              <w:t>
колодец</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казарма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квартальный, -ая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кирпичный, -ая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километровый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колокольня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костел</w:t>
            </w:r>
          </w:p>
          <w:p>
            <w:pPr>
              <w:spacing w:after="20"/>
              <w:ind w:left="20"/>
              <w:jc w:val="both"/>
            </w:pPr>
            <w:r>
              <w:rPr>
                <w:rFonts w:ascii="Times New Roman"/>
                <w:b w:val="false"/>
                <w:i w:val="false"/>
                <w:color w:val="000000"/>
                <w:sz w:val="20"/>
              </w:rPr>
              <w:t>
купол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3"/>
          <w:p>
            <w:pPr>
              <w:spacing w:after="20"/>
              <w:ind w:left="20"/>
              <w:jc w:val="both"/>
            </w:pPr>
            <w:r>
              <w:rPr>
                <w:rFonts w:ascii="Times New Roman"/>
                <w:b w:val="false"/>
                <w:i w:val="false"/>
                <w:color w:val="000000"/>
                <w:sz w:val="20"/>
              </w:rPr>
              <w:t>
леснич.</w:t>
            </w:r>
          </w:p>
          <w:bookmarkEnd w:id="263"/>
          <w:p>
            <w:pPr>
              <w:spacing w:after="20"/>
              <w:ind w:left="20"/>
              <w:jc w:val="both"/>
            </w:pPr>
            <w:r>
              <w:rPr>
                <w:rFonts w:ascii="Times New Roman"/>
                <w:b w:val="false"/>
                <w:i w:val="false"/>
                <w:color w:val="000000"/>
                <w:sz w:val="20"/>
              </w:rPr>
              <w:t>
ЛЭП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4"/>
          <w:p>
            <w:pPr>
              <w:spacing w:after="20"/>
              <w:ind w:left="20"/>
              <w:jc w:val="both"/>
            </w:pPr>
            <w:r>
              <w:rPr>
                <w:rFonts w:ascii="Times New Roman"/>
                <w:b w:val="false"/>
                <w:i w:val="false"/>
                <w:color w:val="000000"/>
                <w:sz w:val="20"/>
              </w:rPr>
              <w:t>
лесничество</w:t>
            </w:r>
          </w:p>
          <w:bookmarkEnd w:id="264"/>
          <w:p>
            <w:pPr>
              <w:spacing w:after="20"/>
              <w:ind w:left="20"/>
              <w:jc w:val="both"/>
            </w:pPr>
            <w:r>
              <w:rPr>
                <w:rFonts w:ascii="Times New Roman"/>
                <w:b w:val="false"/>
                <w:i w:val="false"/>
                <w:color w:val="000000"/>
                <w:sz w:val="20"/>
              </w:rPr>
              <w:t>
линия электропередач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5"/>
          <w:p>
            <w:pPr>
              <w:spacing w:after="20"/>
              <w:ind w:left="20"/>
              <w:jc w:val="both"/>
            </w:pPr>
            <w:r>
              <w:rPr>
                <w:rFonts w:ascii="Times New Roman"/>
                <w:b w:val="false"/>
                <w:i w:val="false"/>
                <w:color w:val="000000"/>
                <w:sz w:val="20"/>
              </w:rPr>
              <w:t>
мет.</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М Ж С</w:t>
            </w:r>
          </w:p>
          <w:p>
            <w:pPr>
              <w:spacing w:after="20"/>
              <w:ind w:left="20"/>
              <w:jc w:val="both"/>
            </w:pPr>
            <w:r>
              <w:rPr>
                <w:rFonts w:ascii="Times New Roman"/>
                <w:b w:val="false"/>
                <w:i w:val="false"/>
                <w:color w:val="000000"/>
                <w:sz w:val="20"/>
              </w:rPr>
              <w:t>
</w:t>
            </w:r>
            <w:r>
              <w:rPr>
                <w:rFonts w:ascii="Times New Roman"/>
                <w:b w:val="false"/>
                <w:i w:val="false"/>
                <w:color w:val="000000"/>
                <w:sz w:val="20"/>
              </w:rPr>
              <w:t>млн.</w:t>
            </w:r>
          </w:p>
          <w:p>
            <w:pPr>
              <w:spacing w:after="20"/>
              <w:ind w:left="20"/>
              <w:jc w:val="both"/>
            </w:pPr>
            <w:r>
              <w:rPr>
                <w:rFonts w:ascii="Times New Roman"/>
                <w:b w:val="false"/>
                <w:i w:val="false"/>
                <w:color w:val="000000"/>
                <w:sz w:val="20"/>
              </w:rPr>
              <w:t>
</w:t>
            </w:r>
            <w:r>
              <w:rPr>
                <w:rFonts w:ascii="Times New Roman"/>
                <w:b w:val="false"/>
                <w:i w:val="false"/>
                <w:color w:val="000000"/>
                <w:sz w:val="20"/>
              </w:rPr>
              <w:t>М М С</w:t>
            </w:r>
          </w:p>
          <w:p>
            <w:pPr>
              <w:spacing w:after="20"/>
              <w:ind w:left="20"/>
              <w:jc w:val="both"/>
            </w:pPr>
            <w:r>
              <w:rPr>
                <w:rFonts w:ascii="Times New Roman"/>
                <w:b w:val="false"/>
                <w:i w:val="false"/>
                <w:color w:val="000000"/>
                <w:sz w:val="20"/>
              </w:rPr>
              <w:t>
</w:t>
            </w:r>
            <w:r>
              <w:rPr>
                <w:rFonts w:ascii="Times New Roman"/>
                <w:b w:val="false"/>
                <w:i w:val="false"/>
                <w:color w:val="000000"/>
                <w:sz w:val="20"/>
              </w:rPr>
              <w:t>мог.</w:t>
            </w:r>
          </w:p>
          <w:p>
            <w:pPr>
              <w:spacing w:after="20"/>
              <w:ind w:left="20"/>
              <w:jc w:val="both"/>
            </w:pPr>
            <w:r>
              <w:rPr>
                <w:rFonts w:ascii="Times New Roman"/>
                <w:b w:val="false"/>
                <w:i w:val="false"/>
                <w:color w:val="000000"/>
                <w:sz w:val="20"/>
              </w:rPr>
              <w:t>
</w:t>
            </w:r>
            <w:r>
              <w:rPr>
                <w:rFonts w:ascii="Times New Roman"/>
                <w:b w:val="false"/>
                <w:i w:val="false"/>
                <w:color w:val="000000"/>
                <w:sz w:val="20"/>
              </w:rPr>
              <w:t>М ТМ</w:t>
            </w:r>
          </w:p>
          <w:p>
            <w:pPr>
              <w:spacing w:after="20"/>
              <w:ind w:left="20"/>
              <w:jc w:val="both"/>
            </w:pPr>
            <w:r>
              <w:rPr>
                <w:rFonts w:ascii="Times New Roman"/>
                <w:b w:val="false"/>
                <w:i w:val="false"/>
                <w:color w:val="000000"/>
                <w:sz w:val="20"/>
              </w:rPr>
              <w:t>
</w:t>
            </w:r>
            <w:r>
              <w:rPr>
                <w:rFonts w:ascii="Times New Roman"/>
                <w:b w:val="false"/>
                <w:i w:val="false"/>
                <w:color w:val="000000"/>
                <w:sz w:val="20"/>
              </w:rPr>
              <w:t>М ТС</w:t>
            </w:r>
          </w:p>
          <w:p>
            <w:pPr>
              <w:spacing w:after="20"/>
              <w:ind w:left="20"/>
              <w:jc w:val="both"/>
            </w:pPr>
            <w:r>
              <w:rPr>
                <w:rFonts w:ascii="Times New Roman"/>
                <w:b w:val="false"/>
                <w:i w:val="false"/>
                <w:color w:val="000000"/>
                <w:sz w:val="20"/>
              </w:rPr>
              <w:t>
</w:t>
            </w:r>
            <w:r>
              <w:rPr>
                <w:rFonts w:ascii="Times New Roman"/>
                <w:b w:val="false"/>
                <w:i w:val="false"/>
                <w:color w:val="000000"/>
                <w:sz w:val="20"/>
              </w:rPr>
              <w:t>М ТФ</w:t>
            </w:r>
          </w:p>
          <w:p>
            <w:pPr>
              <w:spacing w:after="20"/>
              <w:ind w:left="20"/>
              <w:jc w:val="both"/>
            </w:pPr>
            <w:r>
              <w:rPr>
                <w:rFonts w:ascii="Times New Roman"/>
                <w:b w:val="false"/>
                <w:i w:val="false"/>
                <w:color w:val="000000"/>
                <w:sz w:val="20"/>
              </w:rPr>
              <w:t>
мон.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6"/>
          <w:p>
            <w:pPr>
              <w:spacing w:after="20"/>
              <w:ind w:left="20"/>
              <w:jc w:val="both"/>
            </w:pPr>
            <w:r>
              <w:rPr>
                <w:rFonts w:ascii="Times New Roman"/>
                <w:b w:val="false"/>
                <w:i w:val="false"/>
                <w:color w:val="000000"/>
                <w:sz w:val="20"/>
              </w:rPr>
              <w:t>
металлический</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машинно-животноводческая 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мельница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машинно-мелиоративная 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могила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машинно-тракторная мастерская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машинно-тракторная 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молочно-товарная ферма</w:t>
            </w:r>
          </w:p>
          <w:p>
            <w:pPr>
              <w:spacing w:after="20"/>
              <w:ind w:left="20"/>
              <w:jc w:val="both"/>
            </w:pPr>
            <w:r>
              <w:rPr>
                <w:rFonts w:ascii="Times New Roman"/>
                <w:b w:val="false"/>
                <w:i w:val="false"/>
                <w:color w:val="000000"/>
                <w:sz w:val="20"/>
              </w:rPr>
              <w:t>
монолит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7"/>
          <w:p>
            <w:pPr>
              <w:spacing w:after="20"/>
              <w:ind w:left="20"/>
              <w:jc w:val="both"/>
            </w:pPr>
            <w:r>
              <w:rPr>
                <w:rFonts w:ascii="Times New Roman"/>
                <w:b w:val="false"/>
                <w:i w:val="false"/>
                <w:color w:val="000000"/>
                <w:sz w:val="20"/>
              </w:rPr>
              <w:t>
оз.</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оп.</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о.р.</w:t>
            </w:r>
          </w:p>
          <w:p>
            <w:pPr>
              <w:spacing w:after="20"/>
              <w:ind w:left="20"/>
              <w:jc w:val="both"/>
            </w:pPr>
            <w:r>
              <w:rPr>
                <w:rFonts w:ascii="Times New Roman"/>
                <w:b w:val="false"/>
                <w:i w:val="false"/>
                <w:color w:val="000000"/>
                <w:sz w:val="20"/>
              </w:rPr>
              <w:t>
ОТФ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68"/>
          <w:p>
            <w:pPr>
              <w:spacing w:after="20"/>
              <w:ind w:left="20"/>
              <w:jc w:val="both"/>
            </w:pPr>
            <w:r>
              <w:rPr>
                <w:rFonts w:ascii="Times New Roman"/>
                <w:b w:val="false"/>
                <w:i w:val="false"/>
                <w:color w:val="000000"/>
                <w:sz w:val="20"/>
              </w:rPr>
              <w:t>
озеро</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опознавательный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ориентирный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ряд</w:t>
            </w:r>
          </w:p>
          <w:p>
            <w:pPr>
              <w:spacing w:after="20"/>
              <w:ind w:left="20"/>
              <w:jc w:val="both"/>
            </w:pPr>
            <w:r>
              <w:rPr>
                <w:rFonts w:ascii="Times New Roman"/>
                <w:b w:val="false"/>
                <w:i w:val="false"/>
                <w:color w:val="000000"/>
                <w:sz w:val="20"/>
              </w:rPr>
              <w:t>
овцетоварная ферма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9"/>
          <w:p>
            <w:pPr>
              <w:spacing w:after="20"/>
              <w:ind w:left="20"/>
              <w:jc w:val="both"/>
            </w:pPr>
            <w:r>
              <w:rPr>
                <w:rFonts w:ascii="Times New Roman"/>
                <w:b w:val="false"/>
                <w:i w:val="false"/>
                <w:color w:val="000000"/>
                <w:sz w:val="20"/>
              </w:rPr>
              <w:t>
пгт</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пив.</w:t>
            </w:r>
          </w:p>
          <w:p>
            <w:pPr>
              <w:spacing w:after="20"/>
              <w:ind w:left="20"/>
              <w:jc w:val="both"/>
            </w:pPr>
            <w:r>
              <w:rPr>
                <w:rFonts w:ascii="Times New Roman"/>
                <w:b w:val="false"/>
                <w:i w:val="false"/>
                <w:color w:val="000000"/>
                <w:sz w:val="20"/>
              </w:rPr>
              <w:t>
</w:t>
            </w:r>
            <w:r>
              <w:rPr>
                <w:rFonts w:ascii="Times New Roman"/>
                <w:b w:val="false"/>
                <w:i w:val="false"/>
                <w:color w:val="000000"/>
                <w:sz w:val="20"/>
              </w:rPr>
              <w:t>пир.</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пир.-веха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пир.-штатив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пк</w:t>
            </w:r>
          </w:p>
          <w:p>
            <w:pPr>
              <w:spacing w:after="20"/>
              <w:ind w:left="20"/>
              <w:jc w:val="both"/>
            </w:pPr>
            <w:r>
              <w:rPr>
                <w:rFonts w:ascii="Times New Roman"/>
                <w:b w:val="false"/>
                <w:i w:val="false"/>
                <w:color w:val="000000"/>
                <w:sz w:val="20"/>
              </w:rPr>
              <w:t>
</w:t>
            </w:r>
            <w:r>
              <w:rPr>
                <w:rFonts w:ascii="Times New Roman"/>
                <w:b w:val="false"/>
                <w:i w:val="false"/>
                <w:color w:val="000000"/>
                <w:sz w:val="20"/>
              </w:rPr>
              <w:t>пк.</w:t>
            </w:r>
          </w:p>
          <w:p>
            <w:pPr>
              <w:spacing w:after="20"/>
              <w:ind w:left="20"/>
              <w:jc w:val="both"/>
            </w:pPr>
            <w:r>
              <w:rPr>
                <w:rFonts w:ascii="Times New Roman"/>
                <w:b w:val="false"/>
                <w:i w:val="false"/>
                <w:color w:val="000000"/>
                <w:sz w:val="20"/>
              </w:rPr>
              <w:t>
</w:t>
            </w:r>
            <w:r>
              <w:rPr>
                <w:rFonts w:ascii="Times New Roman"/>
                <w:b w:val="false"/>
                <w:i w:val="false"/>
                <w:color w:val="000000"/>
                <w:sz w:val="20"/>
              </w:rPr>
              <w:t>п. трианг.</w:t>
            </w:r>
          </w:p>
          <w:p>
            <w:pPr>
              <w:spacing w:after="20"/>
              <w:ind w:left="20"/>
              <w:jc w:val="both"/>
            </w:pPr>
            <w:r>
              <w:rPr>
                <w:rFonts w:ascii="Times New Roman"/>
                <w:b w:val="false"/>
                <w:i w:val="false"/>
                <w:color w:val="000000"/>
                <w:sz w:val="20"/>
              </w:rPr>
              <w:t>
</w:t>
            </w:r>
            <w:r>
              <w:rPr>
                <w:rFonts w:ascii="Times New Roman"/>
                <w:b w:val="false"/>
                <w:i w:val="false"/>
                <w:color w:val="000000"/>
                <w:sz w:val="20"/>
              </w:rPr>
              <w:t>п.п.</w:t>
            </w:r>
          </w:p>
          <w:p>
            <w:pPr>
              <w:spacing w:after="20"/>
              <w:ind w:left="20"/>
              <w:jc w:val="both"/>
            </w:pPr>
            <w:r>
              <w:rPr>
                <w:rFonts w:ascii="Times New Roman"/>
                <w:b w:val="false"/>
                <w:i w:val="false"/>
                <w:color w:val="000000"/>
                <w:sz w:val="20"/>
              </w:rPr>
              <w:t>
</w:t>
            </w:r>
            <w:r>
              <w:rPr>
                <w:rFonts w:ascii="Times New Roman"/>
                <w:b w:val="false"/>
                <w:i w:val="false"/>
                <w:color w:val="000000"/>
                <w:sz w:val="20"/>
              </w:rPr>
              <w:t>п.знак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п.сигн.</w:t>
            </w:r>
          </w:p>
          <w:p>
            <w:pPr>
              <w:spacing w:after="20"/>
              <w:ind w:left="20"/>
              <w:jc w:val="both"/>
            </w:pPr>
            <w:r>
              <w:rPr>
                <w:rFonts w:ascii="Times New Roman"/>
                <w:b w:val="false"/>
                <w:i w:val="false"/>
                <w:color w:val="000000"/>
                <w:sz w:val="20"/>
              </w:rPr>
              <w:t>
ПТФ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70"/>
          <w:p>
            <w:pPr>
              <w:spacing w:after="20"/>
              <w:ind w:left="20"/>
              <w:jc w:val="both"/>
            </w:pPr>
            <w:r>
              <w:rPr>
                <w:rFonts w:ascii="Times New Roman"/>
                <w:b w:val="false"/>
                <w:i w:val="false"/>
                <w:color w:val="000000"/>
                <w:sz w:val="20"/>
              </w:rPr>
              <w:t>
поселок городского типа</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пивоваренный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пирамида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пирамида-веха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пирамида-штатив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пикет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пикетный, -ая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триангуляции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полигонометрии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переносный сигнал</w:t>
            </w:r>
          </w:p>
          <w:p>
            <w:pPr>
              <w:spacing w:after="20"/>
              <w:ind w:left="20"/>
              <w:jc w:val="both"/>
            </w:pPr>
            <w:r>
              <w:rPr>
                <w:rFonts w:ascii="Times New Roman"/>
                <w:b w:val="false"/>
                <w:i w:val="false"/>
                <w:color w:val="000000"/>
                <w:sz w:val="20"/>
              </w:rPr>
              <w:t>
птицетоварная ферма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1"/>
          <w:p>
            <w:pPr>
              <w:spacing w:after="20"/>
              <w:ind w:left="20"/>
              <w:jc w:val="both"/>
            </w:pPr>
            <w:r>
              <w:rPr>
                <w:rFonts w:ascii="Times New Roman"/>
                <w:b w:val="false"/>
                <w:i w:val="false"/>
                <w:color w:val="000000"/>
                <w:sz w:val="20"/>
              </w:rPr>
              <w:t>
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раз.</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w:t>
            </w:r>
          </w:p>
          <w:p>
            <w:pPr>
              <w:spacing w:after="20"/>
              <w:ind w:left="20"/>
              <w:jc w:val="both"/>
            </w:pPr>
            <w:r>
              <w:rPr>
                <w:rFonts w:ascii="Times New Roman"/>
                <w:b w:val="false"/>
                <w:i w:val="false"/>
                <w:color w:val="000000"/>
                <w:sz w:val="20"/>
              </w:rPr>
              <w:t>
</w:t>
            </w:r>
            <w:r>
              <w:rPr>
                <w:rFonts w:ascii="Times New Roman"/>
                <w:b w:val="false"/>
                <w:i w:val="false"/>
                <w:color w:val="000000"/>
                <w:sz w:val="20"/>
              </w:rPr>
              <w:t>род.</w:t>
            </w:r>
          </w:p>
          <w:p>
            <w:pPr>
              <w:spacing w:after="20"/>
              <w:ind w:left="20"/>
              <w:jc w:val="both"/>
            </w:pPr>
            <w:r>
              <w:rPr>
                <w:rFonts w:ascii="Times New Roman"/>
                <w:b w:val="false"/>
                <w:i w:val="false"/>
                <w:color w:val="000000"/>
                <w:sz w:val="20"/>
              </w:rPr>
              <w:t>
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2"/>
          <w:p>
            <w:pPr>
              <w:spacing w:after="20"/>
              <w:ind w:left="20"/>
              <w:jc w:val="both"/>
            </w:pPr>
            <w:r>
              <w:rPr>
                <w:rFonts w:ascii="Times New Roman"/>
                <w:b w:val="false"/>
                <w:i w:val="false"/>
                <w:color w:val="000000"/>
                <w:sz w:val="20"/>
              </w:rPr>
              <w:t>
река</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разъезд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разборная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w:t>
            </w:r>
          </w:p>
          <w:p>
            <w:pPr>
              <w:spacing w:after="20"/>
              <w:ind w:left="20"/>
              <w:jc w:val="both"/>
            </w:pPr>
            <w:r>
              <w:rPr>
                <w:rFonts w:ascii="Times New Roman"/>
                <w:b w:val="false"/>
                <w:i w:val="false"/>
                <w:color w:val="000000"/>
                <w:sz w:val="20"/>
              </w:rPr>
              <w:t>
репер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3"/>
          <w:p>
            <w:pPr>
              <w:spacing w:after="20"/>
              <w:ind w:left="20"/>
              <w:jc w:val="both"/>
            </w:pPr>
            <w:r>
              <w:rPr>
                <w:rFonts w:ascii="Times New Roman"/>
                <w:b w:val="false"/>
                <w:i w:val="false"/>
                <w:color w:val="000000"/>
                <w:sz w:val="20"/>
              </w:rPr>
              <w:t>
с.</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ССГС</w:t>
            </w:r>
          </w:p>
          <w:p>
            <w:pPr>
              <w:spacing w:after="20"/>
              <w:ind w:left="20"/>
              <w:jc w:val="both"/>
            </w:pPr>
            <w:r>
              <w:rPr>
                <w:rFonts w:ascii="Times New Roman"/>
                <w:b w:val="false"/>
                <w:i w:val="false"/>
                <w:color w:val="000000"/>
                <w:sz w:val="20"/>
              </w:rPr>
              <w:t>
</w:t>
            </w:r>
            <w:r>
              <w:rPr>
                <w:rFonts w:ascii="Times New Roman"/>
                <w:b w:val="false"/>
                <w:i w:val="false"/>
                <w:color w:val="000000"/>
                <w:sz w:val="20"/>
              </w:rPr>
              <w:t>СГС-1</w:t>
            </w:r>
          </w:p>
          <w:p>
            <w:pPr>
              <w:spacing w:after="20"/>
              <w:ind w:left="20"/>
              <w:jc w:val="both"/>
            </w:pPr>
            <w:r>
              <w:rPr>
                <w:rFonts w:ascii="Times New Roman"/>
                <w:b w:val="false"/>
                <w:i w:val="false"/>
                <w:color w:val="000000"/>
                <w:sz w:val="20"/>
              </w:rPr>
              <w:t>
</w:t>
            </w:r>
            <w:r>
              <w:rPr>
                <w:rFonts w:ascii="Times New Roman"/>
                <w:b w:val="false"/>
                <w:i w:val="false"/>
                <w:color w:val="000000"/>
                <w:sz w:val="20"/>
              </w:rPr>
              <w:t>сев.</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сев.-вост.</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сев.-зап.</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w:t>
            </w:r>
          </w:p>
          <w:p>
            <w:pPr>
              <w:spacing w:after="20"/>
              <w:ind w:left="20"/>
              <w:jc w:val="both"/>
            </w:pPr>
            <w:r>
              <w:rPr>
                <w:rFonts w:ascii="Times New Roman"/>
                <w:b w:val="false"/>
                <w:i w:val="false"/>
                <w:color w:val="000000"/>
                <w:sz w:val="20"/>
              </w:rPr>
              <w:t>
</w:t>
            </w:r>
            <w:r>
              <w:rPr>
                <w:rFonts w:ascii="Times New Roman"/>
                <w:b w:val="false"/>
                <w:i w:val="false"/>
                <w:color w:val="000000"/>
                <w:sz w:val="20"/>
              </w:rPr>
              <w:t>ск.</w:t>
            </w:r>
          </w:p>
          <w:p>
            <w:pPr>
              <w:spacing w:after="20"/>
              <w:ind w:left="20"/>
              <w:jc w:val="both"/>
            </w:pPr>
            <w:r>
              <w:rPr>
                <w:rFonts w:ascii="Times New Roman"/>
                <w:b w:val="false"/>
                <w:i w:val="false"/>
                <w:color w:val="000000"/>
                <w:sz w:val="20"/>
              </w:rPr>
              <w:t>
</w:t>
            </w:r>
            <w:r>
              <w:rPr>
                <w:rFonts w:ascii="Times New Roman"/>
                <w:b w:val="false"/>
                <w:i w:val="false"/>
                <w:color w:val="000000"/>
                <w:sz w:val="20"/>
              </w:rPr>
              <w:t>скв.</w:t>
            </w:r>
          </w:p>
          <w:p>
            <w:pPr>
              <w:spacing w:after="20"/>
              <w:ind w:left="20"/>
              <w:jc w:val="both"/>
            </w:pPr>
            <w:r>
              <w:rPr>
                <w:rFonts w:ascii="Times New Roman"/>
                <w:b w:val="false"/>
                <w:i w:val="false"/>
                <w:color w:val="000000"/>
                <w:sz w:val="20"/>
              </w:rPr>
              <w:t>
</w:t>
            </w:r>
            <w:r>
              <w:rPr>
                <w:rFonts w:ascii="Times New Roman"/>
                <w:b w:val="false"/>
                <w:i w:val="false"/>
                <w:color w:val="000000"/>
                <w:sz w:val="20"/>
              </w:rPr>
              <w:t>снес.</w:t>
            </w:r>
          </w:p>
          <w:p>
            <w:pPr>
              <w:spacing w:after="20"/>
              <w:ind w:left="20"/>
              <w:jc w:val="both"/>
            </w:pPr>
            <w:r>
              <w:rPr>
                <w:rFonts w:ascii="Times New Roman"/>
                <w:b w:val="false"/>
                <w:i w:val="false"/>
                <w:color w:val="000000"/>
                <w:sz w:val="20"/>
              </w:rPr>
              <w:t>
</w:t>
            </w:r>
            <w:r>
              <w:rPr>
                <w:rFonts w:ascii="Times New Roman"/>
                <w:b w:val="false"/>
                <w:i w:val="false"/>
                <w:color w:val="000000"/>
                <w:sz w:val="20"/>
              </w:rPr>
              <w:t>ст.</w:t>
            </w:r>
          </w:p>
          <w:p>
            <w:pPr>
              <w:spacing w:after="20"/>
              <w:ind w:left="20"/>
              <w:jc w:val="both"/>
            </w:pPr>
            <w:r>
              <w:rPr>
                <w:rFonts w:ascii="Times New Roman"/>
                <w:b w:val="false"/>
                <w:i w:val="false"/>
                <w:color w:val="000000"/>
                <w:sz w:val="20"/>
              </w:rPr>
              <w:t>
стб.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4"/>
          <w:p>
            <w:pPr>
              <w:spacing w:after="20"/>
              <w:ind w:left="20"/>
              <w:jc w:val="both"/>
            </w:pPr>
            <w:r>
              <w:rPr>
                <w:rFonts w:ascii="Times New Roman"/>
                <w:b w:val="false"/>
                <w:i w:val="false"/>
                <w:color w:val="000000"/>
                <w:sz w:val="20"/>
              </w:rPr>
              <w:t>
селение</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спутниковая геодезическая сеть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геодезическая сеть 1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северный, -ая? -ое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северо-восточный^ -ая, -ое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северо-западный, -ая, -ое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w:t>
            </w:r>
          </w:p>
          <w:p>
            <w:pPr>
              <w:spacing w:after="20"/>
              <w:ind w:left="20"/>
              <w:jc w:val="both"/>
            </w:pPr>
            <w:r>
              <w:rPr>
                <w:rFonts w:ascii="Times New Roman"/>
                <w:b w:val="false"/>
                <w:i w:val="false"/>
                <w:color w:val="000000"/>
                <w:sz w:val="20"/>
              </w:rPr>
              <w:t>
</w:t>
            </w:r>
            <w:r>
              <w:rPr>
                <w:rFonts w:ascii="Times New Roman"/>
                <w:b w:val="false"/>
                <w:i w:val="false"/>
                <w:color w:val="000000"/>
                <w:sz w:val="20"/>
              </w:rPr>
              <w:t>скальный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скважина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снесенный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стенной</w:t>
            </w:r>
          </w:p>
          <w:p>
            <w:pPr>
              <w:spacing w:after="20"/>
              <w:ind w:left="20"/>
              <w:jc w:val="both"/>
            </w:pPr>
            <w:r>
              <w:rPr>
                <w:rFonts w:ascii="Times New Roman"/>
                <w:b w:val="false"/>
                <w:i w:val="false"/>
                <w:color w:val="000000"/>
                <w:sz w:val="20"/>
              </w:rPr>
              <w:t>
столб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5"/>
          <w:p>
            <w:pPr>
              <w:spacing w:after="20"/>
              <w:ind w:left="20"/>
              <w:jc w:val="both"/>
            </w:pPr>
            <w:r>
              <w:rPr>
                <w:rFonts w:ascii="Times New Roman"/>
                <w:b w:val="false"/>
                <w:i w:val="false"/>
                <w:color w:val="000000"/>
                <w:sz w:val="20"/>
              </w:rPr>
              <w:t>
тлгр.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тлф.</w:t>
            </w:r>
          </w:p>
          <w:p>
            <w:pPr>
              <w:spacing w:after="20"/>
              <w:ind w:left="20"/>
              <w:jc w:val="both"/>
            </w:pPr>
            <w:r>
              <w:rPr>
                <w:rFonts w:ascii="Times New Roman"/>
                <w:b w:val="false"/>
                <w:i w:val="false"/>
                <w:color w:val="000000"/>
                <w:sz w:val="20"/>
              </w:rPr>
              <w:t>
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6"/>
          <w:p>
            <w:pPr>
              <w:spacing w:after="20"/>
              <w:ind w:left="20"/>
              <w:jc w:val="both"/>
            </w:pPr>
            <w:r>
              <w:rPr>
                <w:rFonts w:ascii="Times New Roman"/>
                <w:b w:val="false"/>
                <w:i w:val="false"/>
                <w:color w:val="000000"/>
                <w:sz w:val="20"/>
              </w:rPr>
              <w:t>
телеграфный</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телефонный</w:t>
            </w:r>
          </w:p>
          <w:p>
            <w:pPr>
              <w:spacing w:after="20"/>
              <w:ind w:left="20"/>
              <w:jc w:val="both"/>
            </w:pPr>
            <w:r>
              <w:rPr>
                <w:rFonts w:ascii="Times New Roman"/>
                <w:b w:val="false"/>
                <w:i w:val="false"/>
                <w:color w:val="000000"/>
                <w:sz w:val="20"/>
              </w:rPr>
              <w:t>
труба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7"/>
          <w:p>
            <w:pPr>
              <w:spacing w:after="20"/>
              <w:ind w:left="20"/>
              <w:jc w:val="both"/>
            </w:pPr>
            <w:r>
              <w:rPr>
                <w:rFonts w:ascii="Times New Roman"/>
                <w:b w:val="false"/>
                <w:i w:val="false"/>
                <w:color w:val="000000"/>
                <w:sz w:val="20"/>
              </w:rPr>
              <w:t>
ул.</w:t>
            </w:r>
          </w:p>
          <w:bookmarkEnd w:id="277"/>
          <w:p>
            <w:pPr>
              <w:spacing w:after="20"/>
              <w:ind w:left="20"/>
              <w:jc w:val="both"/>
            </w:pPr>
            <w:r>
              <w:rPr>
                <w:rFonts w:ascii="Times New Roman"/>
                <w:b w:val="false"/>
                <w:i w:val="false"/>
                <w:color w:val="000000"/>
                <w:sz w:val="20"/>
              </w:rPr>
              <w:t>
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78"/>
          <w:p>
            <w:pPr>
              <w:spacing w:after="20"/>
              <w:ind w:left="20"/>
              <w:jc w:val="both"/>
            </w:pPr>
            <w:r>
              <w:rPr>
                <w:rFonts w:ascii="Times New Roman"/>
                <w:b w:val="false"/>
                <w:i w:val="false"/>
                <w:color w:val="000000"/>
                <w:sz w:val="20"/>
              </w:rPr>
              <w:t>
улица</w:t>
            </w:r>
          </w:p>
          <w:bookmarkEnd w:id="278"/>
          <w:p>
            <w:pPr>
              <w:spacing w:after="20"/>
              <w:ind w:left="20"/>
              <w:jc w:val="both"/>
            </w:pPr>
            <w:r>
              <w:rPr>
                <w:rFonts w:ascii="Times New Roman"/>
                <w:b w:val="false"/>
                <w:i w:val="false"/>
                <w:color w:val="000000"/>
                <w:sz w:val="20"/>
              </w:rPr>
              <w:t>
урочище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79"/>
          <w:p>
            <w:pPr>
              <w:spacing w:after="20"/>
              <w:ind w:left="20"/>
              <w:jc w:val="both"/>
            </w:pPr>
            <w:r>
              <w:rPr>
                <w:rFonts w:ascii="Times New Roman"/>
                <w:b w:val="false"/>
                <w:i w:val="false"/>
                <w:color w:val="000000"/>
                <w:sz w:val="20"/>
              </w:rPr>
              <w:t>
ФАГС</w:t>
            </w:r>
          </w:p>
          <w:bookmarkEnd w:id="279"/>
          <w:p>
            <w:pPr>
              <w:spacing w:after="20"/>
              <w:ind w:left="20"/>
              <w:jc w:val="both"/>
            </w:pPr>
            <w:r>
              <w:rPr>
                <w:rFonts w:ascii="Times New Roman"/>
                <w:b w:val="false"/>
                <w:i w:val="false"/>
                <w:color w:val="000000"/>
                <w:sz w:val="20"/>
              </w:rPr>
              <w:t>
фнд.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0"/>
          <w:p>
            <w:pPr>
              <w:spacing w:after="20"/>
              <w:ind w:left="20"/>
              <w:jc w:val="both"/>
            </w:pPr>
            <w:r>
              <w:rPr>
                <w:rFonts w:ascii="Times New Roman"/>
                <w:b w:val="false"/>
                <w:i w:val="false"/>
                <w:color w:val="000000"/>
                <w:sz w:val="20"/>
              </w:rPr>
              <w:t>
фундаментальная астрономо-геодезическая сеть</w:t>
            </w:r>
          </w:p>
          <w:bookmarkEnd w:id="280"/>
          <w:p>
            <w:pPr>
              <w:spacing w:after="20"/>
              <w:ind w:left="20"/>
              <w:jc w:val="both"/>
            </w:pPr>
            <w:r>
              <w:rPr>
                <w:rFonts w:ascii="Times New Roman"/>
                <w:b w:val="false"/>
                <w:i w:val="false"/>
                <w:color w:val="000000"/>
                <w:sz w:val="20"/>
              </w:rPr>
              <w:t>
фундаментальный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1"/>
          <w:p>
            <w:pPr>
              <w:spacing w:after="20"/>
              <w:ind w:left="20"/>
              <w:jc w:val="both"/>
            </w:pPr>
            <w:r>
              <w:rPr>
                <w:rFonts w:ascii="Times New Roman"/>
                <w:b w:val="false"/>
                <w:i w:val="false"/>
                <w:color w:val="000000"/>
                <w:sz w:val="20"/>
              </w:rPr>
              <w:t>
шк.</w:t>
            </w:r>
          </w:p>
          <w:bookmarkEnd w:id="281"/>
          <w:p>
            <w:pPr>
              <w:spacing w:after="20"/>
              <w:ind w:left="20"/>
              <w:jc w:val="both"/>
            </w:pPr>
            <w:r>
              <w:rPr>
                <w:rFonts w:ascii="Times New Roman"/>
                <w:b w:val="false"/>
                <w:i w:val="false"/>
                <w:color w:val="000000"/>
                <w:sz w:val="20"/>
              </w:rPr>
              <w:t>
шт.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2"/>
          <w:p>
            <w:pPr>
              <w:spacing w:after="20"/>
              <w:ind w:left="20"/>
              <w:jc w:val="both"/>
            </w:pPr>
            <w:r>
              <w:rPr>
                <w:rFonts w:ascii="Times New Roman"/>
                <w:b w:val="false"/>
                <w:i w:val="false"/>
                <w:color w:val="000000"/>
                <w:sz w:val="20"/>
              </w:rPr>
              <w:t>
школа</w:t>
            </w:r>
          </w:p>
          <w:bookmarkEnd w:id="282"/>
          <w:p>
            <w:pPr>
              <w:spacing w:after="20"/>
              <w:ind w:left="20"/>
              <w:jc w:val="both"/>
            </w:pPr>
            <w:r>
              <w:rPr>
                <w:rFonts w:ascii="Times New Roman"/>
                <w:b w:val="false"/>
                <w:i w:val="false"/>
                <w:color w:val="000000"/>
                <w:sz w:val="20"/>
              </w:rPr>
              <w:t>
штольня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3"/>
          <w:p>
            <w:pPr>
              <w:spacing w:after="20"/>
              <w:ind w:left="20"/>
              <w:jc w:val="both"/>
            </w:pPr>
            <w:r>
              <w:rPr>
                <w:rFonts w:ascii="Times New Roman"/>
                <w:b w:val="false"/>
                <w:i w:val="false"/>
                <w:color w:val="000000"/>
                <w:sz w:val="20"/>
              </w:rPr>
              <w:t>
юго-вост</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юго-зап.</w:t>
            </w:r>
          </w:p>
          <w:p>
            <w:pPr>
              <w:spacing w:after="20"/>
              <w:ind w:left="20"/>
              <w:jc w:val="both"/>
            </w:pPr>
            <w:r>
              <w:rPr>
                <w:rFonts w:ascii="Times New Roman"/>
                <w:b w:val="false"/>
                <w:i w:val="false"/>
                <w:color w:val="000000"/>
                <w:sz w:val="20"/>
              </w:rPr>
              <w:t>
южн.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4"/>
          <w:p>
            <w:pPr>
              <w:spacing w:after="20"/>
              <w:ind w:left="20"/>
              <w:jc w:val="both"/>
            </w:pPr>
            <w:r>
              <w:rPr>
                <w:rFonts w:ascii="Times New Roman"/>
                <w:b w:val="false"/>
                <w:i w:val="false"/>
                <w:color w:val="000000"/>
                <w:sz w:val="20"/>
              </w:rPr>
              <w:t>
юго-восточный, -ая, -ое</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юго-западный, -ая, -ое</w:t>
            </w:r>
          </w:p>
          <w:p>
            <w:pPr>
              <w:spacing w:after="20"/>
              <w:ind w:left="20"/>
              <w:jc w:val="both"/>
            </w:pPr>
            <w:r>
              <w:rPr>
                <w:rFonts w:ascii="Times New Roman"/>
                <w:b w:val="false"/>
                <w:i w:val="false"/>
                <w:color w:val="000000"/>
                <w:sz w:val="20"/>
              </w:rPr>
              <w:t>
южный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и изданию каталогов</w:t>
            </w:r>
            <w:r>
              <w:br/>
            </w:r>
            <w:r>
              <w:rPr>
                <w:rFonts w:ascii="Times New Roman"/>
                <w:b w:val="false"/>
                <w:i w:val="false"/>
                <w:color w:val="000000"/>
                <w:sz w:val="20"/>
              </w:rPr>
              <w:t>геодезических пунктов</w:t>
            </w:r>
          </w:p>
        </w:tc>
      </w:tr>
    </w:tbl>
    <w:bookmarkStart w:name="z432" w:id="285"/>
    <w:p>
      <w:pPr>
        <w:spacing w:after="0"/>
        <w:ind w:left="0"/>
        <w:jc w:val="left"/>
      </w:pPr>
      <w:r>
        <w:rPr>
          <w:rFonts w:ascii="Times New Roman"/>
          <w:b/>
          <w:i w:val="false"/>
          <w:color w:val="000000"/>
        </w:rPr>
        <w:t xml:space="preserve"> Условные знаки для отображения схемы геодезической сети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государственной геодезической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фундаментальная астрономо-геодезическая сеть (ФАГС)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высокоточная геодезическая сеть (ВГС)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спутниковая геодезическая сеть (ССГС)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геодезические сети 1 класса (СГС-1)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точные геодезические сети (ТГС)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