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2c5de" w14:textId="262c5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Балхашского городского маслихата от 22 декабря 2023 года № 10/79 "О городском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29 марта 2024 года № 12/98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Балхашский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городского маслихата от 22 декабря 2023 года №10/79"О городском бюджете на 2024-2026 годы" (зарегистрировано в Реестре государственной регистрации нормативных правовых актов под №190758)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22 553 905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8 818 912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259 689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537 814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12 937 490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23 365 584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- 811 679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811 679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551 185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260 494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Установить, что в составе затрат городского бюджета на 2024 год предусмотрен возврат неиспользованных (недоиспользованных) целевых трансфертов, выделенных в 2023 году, в сумме 7 670 тысячи тенге".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8-2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"8-2. Учесть, что в составе поступлений городского бюджета на 2024 год предусмотрены бюджетные кредиты в сумме 551 185 тысяч тенге на проектирование и (или) строительство жилья".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решению.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 №12/98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№10/79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22 553 905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8 818 912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12 937 490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12 937 489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12 937 489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 №12/98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№10/79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текущих трансфертов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1 730 912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1 267 138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жилья коммунального жилищного фонда для социально уязвимых слоев населения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