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fe7b" w14:textId="6fe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383/16.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10 794 122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3 237 600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7 412 450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11 482 943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65 500 тысяч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65 500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-754 321 тысяч тенге;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754 321 тысяч тенге: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754 321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2025-2027 годы предусмотрен объем бюджетных субвенций,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2025 год предусмотрен объем целевых трансфертов,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бюджета города Шахтинска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города Шахтинска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Шахтинска на 2025 год в сумме 67 632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2025-2027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Долинка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Новодолинский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