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96e8" w14:textId="a039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жилищной инспекции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30 сентября 2024 года № 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 (зарегистрировано в Реестре государственной регистрации нормативных правовых актов за № 10571),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жилищной инспекции Каркаралинского района"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12 мая 2023 года № 118 Об утверждении Положения государственного учреждения "Отдел жилищной инспекции Каркаралинского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жилищной инспекции Каркаралинского района" в установленном законодательством Республики Казахстан порядке принять все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Каркаралинского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сентября 2024 года № 292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жилищной инспекции Каркаралинского района"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жилищной инспекции Каркаралинского района" является государственным органом реализующее основные направления государственной политики в сфере жилищных отношений и осуществляющим руководство в сфере управления жилым фондом Каркаралинского района Карагандинской области.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жилищной инспекции Каркаралинского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нормативными правовыми актами вышестоящих государственных органов,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жилищной инспекции Каркаралинского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Бюджетными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жилищной инспекции Каркаралинского района"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"Отдел жилищной инспекции Каркаралинского района" вправе выступать стороной гражданско-правовых отношений от имени государства, если оно уполномочено на это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"Отдел жилищной инспекции Каркаралинского района" по вопросам своей компетенции принимает решения, оформляемые приказами руководителя государственного учреждения "Отдел жилищной инспекции Каркаралинского района" и другими актами,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государственного учреждения "Отдел жилищной инспекции Каркаралинского района" утверждаются в соответствии с лимитами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100800 Республика Казахстан, Карагандинская область, Каркаралинский район, город Каркаралинск, улица А.Бокейханова, строение 55.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на государственном языке - "Қарқаралы ауданының тұрғын үй инспекциясы бөлімі" мемлекеттік мекемесі, на русском языке - государственное учреждение "Отдел жилищной инспекции Каркаралинского района".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жилищной инспекции Каркаралинского района".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жилищной инспекции Каркаралинского района"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осуществлении деятельности государственного учреждения "Отдел жилищной инспекции Каркаралинского района" приносящую доходы, то средства, полученные от такой деятельности, направляются в доход бюджета Каркаралинского района.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жилым фондом района, обеспечение жильем льготной категории граждан.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жильем граждан, признанных нуждающимися в жилище,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в области жилищного фонда посредством проверки общего имущества участников кондоминиума.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в сферах управления жилищным фондом, газа и газоснабжения;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 организация мероприятий по инвентаризации государственного жилищного фонда района;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состояния учета граждан, нуждающихся в улучшении жилищных условий и внесение соответствующих предложений на рассмотрение акиму района;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постановка в очередь граждан на получение жилища из государственного жилищного фонда;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раздельных списков очередности граждан на получение жилья из государственного жилищного фонда;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бесхозяйного брошенного жилья в судебном порядке в коммунальную собственность Каркаралинского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признание в судебном порядке лиц, утративших право на жилище в государственном жилищном фонде;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выселение незаконно проживающих граждан из государственного жилищного фонда;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оказание электронных услуг с применением информационных систем;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технического обследования общего имущества объектов кондоминиума;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перечня, периодов и очередности проведения отдельных видов капитального ремонта общего имущества кондоминиума;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сметы расходов на проведение отдельных видов капитального ремонта общего имущества объекта кондоминиума, предоставленной органам управления объекта кондоминиума, финансируемой с участием жилищной помощи;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участия в комиссиях по приемке выполненных работ по отдельным видам капитального ремонта общего имущества объекта кондоминиума;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изготовление технических паспортов и землеустроительных документов на объекты кондоминиумов;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составление протоколов и рассмотрение дел об административных правонарушениях;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определение обслуживающей организации, которая осуществляет функции органа управления объектов кондоминиума в случае,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16 апреля 1997 года "О жилищных отношениях";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проверки наличия отчета по управлению объектом кондоминиума при обращении собственников помещений (квартир) объекта кондоминиума.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на заседаниях, совещаниях, мероприятиях, проводимых в аппарате акимов области, района и учреждениях;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предприятий, организаций и учреждений информацию, документы и иные материалы, необходимые для выполнения возложенных функций;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вести служебную переписку с государственными и негосударственными органами и организациями;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руководителей организаций, учреждений и предприятий, расположенных на территории района, к участию в проработке проблемных вопросов;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созывать в установленном порядке совещания по вопросам, входящим в компетенцию государственного учреждения "Отдел жилищной инспекции Каркаралинского района";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создавать в установленном порядке при государственном учреждении "Отдел жилищной инспекции Каркаралинского района" комиссии, консультативные и общественные советы, экспертные группы;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истребовать от граждан сведения и документы, необходимые для постановки на учет и предоставления жилой площади,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планировать подготовку и разработку нормативных правовых актов, предполагаемых к принятию, в соответствии с компетенцией государственного учреждения "Отдел жилищной инспекции Каркаралинского района";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деятельность по формированию и реализации бюджета, разработке и исполнению социально-экономических программ в сфере, отнесенной к ведению государственного учреждения "Отдел жилищной инспекции Каркаралинского района";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постоянный контроль и мониторинг за исполнением договоров государственных закупок работ и услуг, в том числе за освоением выделяемых бюджетных средств;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совершенствовать договорную работу;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компетенции рассматривать акты надзорных органов, вносить соответствующие предложения по устранению и недопущению нарушений, осуществлять подготовку соответствующих ответов, предложений и проектов правовых и нормативных правовых актов;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исполнять и нести ответственность за ненадлежащее исполнение поручений акима области, акима района и акимата области и района;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реализацию государственной политики по управлению государственным имуществом в пределах своей компетенции;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предъявлять иски и выступать в судах в качестве истца и ответчика;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приостанавливать оформление и выдачу ордеров, договоров, правоустанавливающих документов при выяснении обстоятельств, указывающих на нарушение действующего законодательства Республики Казахстан в области жилищных отношений, гражданской обороны и чрезвычайных ситуации, гражданских правоотношений;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прием документов от граждан на получение жилья из государственного жилищного фонда;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контролировать использование и эксплуатацию жилища из государственного жилищного фонда;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проверять жилищные условия граждан для предоставления жилищ из государственного жилищного фонда;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выявлять путем проверок пустующие, бесхозные квартиры;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подготавливать и вносить на заседание акимата проектов постановлений акимата района о предоставлении жилья, о выводе квартир из числа служебных, общежитий, о предоставлении служебного жилья, приравненного к служебному;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 предъявлении служебного удостоверения посещать проверяемый объект во время проведения проверки;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 проведении проверки запрашивать любую информацию, знакомится с оригиналами документов, относящимся к предмету проверки;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рекомендовать общему собранию собственников помещений (квартир) кандидатуру на должность председателя правления кооператива соответствующую квалификационным требованиям, утверждаемым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порядке, ставить вопрос о привлечении к ответственности лиц, виновных в нарушении жилищного законодательства и других нормативных правовых актов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проводить проверки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№ 375-V;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не препятствовать установленному режиму работы проверяемого объекта в период проведения проверки;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сохранность полученных документов и сведений, полученных в результате проведения проверки;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составлять акты о нарушениях правил содержания общего имущества объекта кондоминиума;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вносить обязательные для исполнения предписания по устранению нарушений правил содержания общего имущества объекта кондоминиума;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принимать участие в подготовке нормативных и методических документов по контролю качества содержания жилых домов, территории, прилегающей к объекту кондоминиума, и предоставлению коммунальных услуг, а также оказывать консультационную помощь владельцам подконтрольных объектов, предприятиям, организациям или гражданам, осуществляющим эксплуатацию жилых домов и придомовых территорий;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меры по пресечению возможных нарушений со стороны субъектов, создающих угрозу нормативной прочности конструкций и устойчивому функционированию инженерных систем или ведущих к иным повреждениям жилых зданий, предоставляющим угрозу безопасности проживания людей;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государственный надзор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(инвалидов) на объектах социальной инфраструктуры;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постановку на учет и снятие с учета опасных технических устройств объектов социальной инфраструктуры;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прием граждан, рассмотрение поступающих предложений, заявлений, обращений граждан, по вопросам, относящимся к компетенции государственного учреждения "Отдел жилищной инспекции Каркаралинского района";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учреждение "Отдел жилищной инспекции Каркаралинского района" не вправе заниматься деятельностью, не отвечающей предмету и цели создания государственного учреждения "Отдел жилищной инспекции Каркаралинского района";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осуществлять иные права, возложенные на государственное учреждение "Отдел жилищной инспекции Каркаралинского района" действующим законодательством Республики Казахстан в области жилищных отношений, гражданской обороны и чрезвычайных ситуации, гражданских правоотношений.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объектах и субъектах государственного контроля и государственного надзора;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графиках проверок и их результатах;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введение реестра образованных простых товариществ в пределах населенного пункта.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"Отдел жилищной инспекции Каркаралинского района" в соответствии с возложенными на нее полномочиями осуществляет следующие функции государственного контроля за: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территорий, прилегающей к объекту кондоминиума;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наличием в жилых домах общедомовых приборов учета тепло, энерго, газо и водоресурсов;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осуществлением мероприятий по подготовке жилого дома к сезонной эксплуатации;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выполнением принятых решений и предписаний по устранению выявленных нарушений;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качеством работ, выполненных по отдельным видам капитального ремонта общего имущества объекта кондоминиума.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жилищной инспекции Каркаралинского района" осуществляется первым руководителем, который несет персональную ответственность за выполнение возложенных задач и осуществление им своих функций.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жилищной инспекции Каркаралинского района" назначается на должность и освобождается от должности акимом Каркаралинского района Карагандинской области.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жилищной инспекции Каркаралинского района":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 "Отдел жилищной инспекции Каркаралинского района";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"Отдел жилищной инспекции Каркаралинского района" во всех организациях;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и в пределах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распоряжается имуществом;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указания, обязательные для всех работников государственного учреждения "Отдел жилищной инспекции Каркаралинского района";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назначает на должность и освобождает от должности работников государственного учреждения "Отдел жилищной инспекции Каркаралинского района"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в Республике Казахстан", "Трудовым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 и налагает дисциплинарные взыскания на сотрудников государственного учреждения "Отдел жилищной инспекции Каркаралинского района";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сотрудников государственного учреждения "Отдел жилищной инспекции Каркаралинского района";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функциональные обязанности работников государственного учреждения "Отдел жилищной инспекции Каркаралинского района";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жилищной инспекции Каркаралинского района" в период его отсутствия осуществляется лицом, указанным в приказе акима Каркаралинского района.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"Отдел жилищной инспекции Каркаралинского района"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Имущество государственного учреждения "Отдел жилищной инспекции Каркаралинского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стоимость которых отражается в балансе государственного учреждения "Отдел жилищной инспекции Каркаралинского района".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жилищной инспекции Каркаралинского района", относится к коммунальной собственности.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"Отдел жилищной инспекции Каркаралинского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Реорганизация и упразднение государственного учреждения "Отдел жилищной инспекции Каркаралинского района"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№410 "Об утверждении Типового положения государственного органа Республики Казахстан".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