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2481" w14:textId="4802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 по социальной сфере Кызылординской области на 2025 год</w:t>
      </w:r>
    </w:p>
    <w:p>
      <w:pPr>
        <w:spacing w:after="0"/>
        <w:ind w:left="0"/>
        <w:jc w:val="both"/>
      </w:pPr>
      <w:r>
        <w:rPr>
          <w:rFonts w:ascii="Times New Roman"/>
          <w:b w:val="false"/>
          <w:i w:val="false"/>
          <w:color w:val="000000"/>
          <w:sz w:val="28"/>
        </w:rPr>
        <w:t>Постановление акимата Кызылординской области от 12 декабря 2024 года № 188</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r>
        <w:rPr>
          <w:rFonts w:ascii="Times New Roman"/>
          <w:b w:val="false"/>
          <w:i w:val="false"/>
          <w:color w:val="ff0000"/>
          <w:sz w:val="28"/>
        </w:rPr>
        <w:t xml:space="preserve"> настоящего постановления.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Кодекса Республики Казахстан "Социальный кодекс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7 июня 2023 года № 207 "Об утверждении Правил квотирования рабочих мест для лиц с инвалидностью" (зарегистрирован в Реестре государственной регистрации нормативных правовых актов за № 32737) 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33564) акимат Кызылординской области ПОСТАНОВЛЯЕТ:</w:t>
      </w:r>
    </w:p>
    <w:bookmarkStart w:name="z7" w:id="0"/>
    <w:p>
      <w:pPr>
        <w:spacing w:after="0"/>
        <w:ind w:left="0"/>
        <w:jc w:val="both"/>
      </w:pPr>
      <w:r>
        <w:rPr>
          <w:rFonts w:ascii="Times New Roman"/>
          <w:b w:val="false"/>
          <w:i w:val="false"/>
          <w:color w:val="000000"/>
          <w:sz w:val="28"/>
        </w:rPr>
        <w:t>
      1. Установить квоты по социальной сфере Кызылординской области на 2025 год:</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трудоустройства лиц с инвалидностью в размере от двух до четырех процентов работодателям со списочной численностью работников более 50 человек и выше, за исключением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12"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Кызылординской области.</w:t>
      </w:r>
    </w:p>
    <w:bookmarkEnd w:id="1"/>
    <w:bookmarkStart w:name="z13" w:id="2"/>
    <w:p>
      <w:pPr>
        <w:spacing w:after="0"/>
        <w:ind w:left="0"/>
        <w:jc w:val="both"/>
      </w:pPr>
      <w:r>
        <w:rPr>
          <w:rFonts w:ascii="Times New Roman"/>
          <w:b w:val="false"/>
          <w:i w:val="false"/>
          <w:color w:val="000000"/>
          <w:sz w:val="28"/>
        </w:rPr>
        <w:t>
      3. Настоящее постановление вводится в действие с 1 января 2025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"12" декабря 2024 года № 188</w:t>
            </w:r>
          </w:p>
        </w:tc>
      </w:tr>
    </w:tbl>
    <w:bookmarkStart w:name="z16" w:id="3"/>
    <w:p>
      <w:pPr>
        <w:spacing w:after="0"/>
        <w:ind w:left="0"/>
        <w:jc w:val="left"/>
      </w:pPr>
      <w:r>
        <w:rPr>
          <w:rFonts w:ascii="Times New Roman"/>
          <w:b/>
          <w:i w:val="false"/>
          <w:color w:val="000000"/>
        </w:rPr>
        <w:t xml:space="preserve"> Квоты трудоустройства лиц с инвалидностью в размере от двух до четырех процентов работодателям со списочной численностью работников более 50 человек и выше, за исключением рабочих мест на тяжелых работах, работах с вредными, опасными условиями труда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Размер квоты</w:t>
            </w:r>
          </w:p>
          <w:bookmarkEnd w:id="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Количество рабочих</w:t>
            </w:r>
          </w:p>
          <w:bookmarkEnd w:id="5"/>
          <w:p>
            <w:pPr>
              <w:spacing w:after="20"/>
              <w:ind w:left="20"/>
              <w:jc w:val="both"/>
            </w:pPr>
            <w:r>
              <w:rPr>
                <w:rFonts w:ascii="Times New Roman"/>
                <w:b w:val="false"/>
                <w:i w:val="false"/>
                <w:color w:val="000000"/>
                <w:sz w:val="20"/>
              </w:rPr>
              <w:t>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№71"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№248"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школа № 66"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№62 имени Жараскана Абдрашева"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262 имени Узакбая Караманова"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13 имени Т.Г.Шевченко"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 220" отдела образования по Аральскому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19"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216 имени К.Сатбаева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70 имени Жанкожа батыра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"Школа-гимназия № 226 имени Б.К.Мергенбаева отдела образования по Казалинскому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91 имени Г.Муратбаева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"Кармакшинская районная больница"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№105 имени А. Жанпеисова" отдела образования Кармакшинского района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"Санаторный Ясли-Сад №1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272"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№277"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№183 имени У.К.Томанова"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№114" отдела образования по Жалагашскому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№34 имени Абдрашита Бердаулетова" отдела образования по Жалагашскому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№130 имени Абая"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№37"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№129 имени А. Жамишева"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№36 имени Абдильды Тажибаева"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"Мағжан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"Сырдарьинская районная больница"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№156 имени Н.Бекежанова"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№46 имени А. Пушкина"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"Шиелийская районная детско-юношеская спортивная школа №10" управления физической культуры, спорта и туризма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219 имени И. Алтынсарина"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№150"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№228 имени Шаймердина Бакирова"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№50 имени Абая"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№127 имени Ш. Уалиханова"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№158"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№45 Ак орда"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№125 имени С. Сапарбекова"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№55 имени С.Кожанова"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№54 имени Ж.Кадырова"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№168 имени Исатай Абдыкаримова"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№224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№245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№194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"Национальный центр экспертизы и сертификации" Кызылординский филиал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"Кызылординский медицинский высший колледж"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"Областная специализированная школа-лицей-интернат №4 имени Еркина Ауельбекова"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№173 имени Алии Молдагуловой отдела образования по городу Кызылорда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"Санаторный ясли детский сад №4 "Қуаныш" отдела образования по городу Кызылорда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"Кызылорда тазалыгы"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"Кызылординский педагогический высший колледж имени М. Маметовой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филиал "Сыр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"Kaspi Bank" в г. 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"Городская поликлиника №6" управления здравоохранения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"Многопрофильная городская больница" управления здравоохранения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"Келешек"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"Городская поликлиника №3" управления здравоохранения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центральная поликлиника"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"РЦКУ-Кызылорда"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"Кызылординская распределительная электросетевая компания"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"Городская поликлиника №1" управления здравоохранения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товарищество "Абзал и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"QazaqGaz Aimaq" Кызылординский производственный филиал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"Кызылординский центр оказания специальных социальных услуг №1" управления координации занятости и социальных программ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№4"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"Мелиоратор"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акционерного общества "Национальная компания "Казакстан темір жолы" "Кызылординское отделение магистральной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"12" декабря 2024 года № 188</w:t>
            </w:r>
          </w:p>
        </w:tc>
      </w:tr>
    </w:tbl>
    <w:bookmarkStart w:name="z20" w:id="6"/>
    <w:p>
      <w:pPr>
        <w:spacing w:after="0"/>
        <w:ind w:left="0"/>
        <w:jc w:val="left"/>
      </w:pPr>
      <w:r>
        <w:rPr>
          <w:rFonts w:ascii="Times New Roman"/>
          <w:b/>
          <w:i w:val="false"/>
          <w:color w:val="000000"/>
        </w:rPr>
        <w:t xml:space="preserve"> Квота трудоустройства лиц, освобожденных из мест лишения свободы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Размер квоты</w:t>
            </w:r>
          </w:p>
          <w:bookmarkEnd w:id="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"Айтуганова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"Кошкарбаев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"Tamshy-su"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"Ғарыш-инфрақұрылым"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"Бірлік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"Аширбеков"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"Кызылорда су жуйеси"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"СМП-Кызылорда"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"Промстройсервис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Кызылорда" коммунального государственного учреждения "Кызылординский городской отдел жилищно-коммунального хозяйства, пассажирского транспорта и автомобильных дорог" акимата города 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"Адем 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Композитных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"12" декабря 2024 года № 188</w:t>
            </w:r>
          </w:p>
        </w:tc>
      </w:tr>
    </w:tbl>
    <w:bookmarkStart w:name="z23" w:id="8"/>
    <w:p>
      <w:pPr>
        <w:spacing w:after="0"/>
        <w:ind w:left="0"/>
        <w:jc w:val="left"/>
      </w:pPr>
      <w:r>
        <w:rPr>
          <w:rFonts w:ascii="Times New Roman"/>
          <w:b/>
          <w:i w:val="false"/>
          <w:color w:val="000000"/>
        </w:rPr>
        <w:t xml:space="preserve"> Квота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Размер квоты</w:t>
            </w:r>
          </w:p>
          <w:bookmarkEnd w:id="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"Арал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"Tamshy-su"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"Казалы-Теміржолжылу" ГКП КТЭЦ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 на ПХВ "Кармакшинская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"Достық жер 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"Онталап" крестьянское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отделение "Октябрьский водный групповой трубопровод"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поселка Жосалы",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xml:space="preserve">
Индивидуальный предприниматель </w:t>
            </w:r>
          </w:p>
          <w:bookmarkEnd w:id="10"/>
          <w:p>
            <w:pPr>
              <w:spacing w:after="20"/>
              <w:ind w:left="20"/>
              <w:jc w:val="both"/>
            </w:pPr>
            <w:r>
              <w:rPr>
                <w:rFonts w:ascii="Times New Roman"/>
                <w:b w:val="false"/>
                <w:i w:val="false"/>
                <w:color w:val="000000"/>
                <w:sz w:val="20"/>
              </w:rPr>
              <w:t>
"Алшоразова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"Greenorda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РГП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"Мақпалкөл"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"Сырымжан"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"Асылжан"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"Мерей и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"Құдабай" крестьянское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"Асылым"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"Кожанов"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"KAZCHINNUR" (КАЗЧИННУР)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"Фирма Балауса"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"Төңкеріс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"Orda Best Stroy"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"Тәжібек"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"Серікбай"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"F1 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"Lux"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"Бейбарыс"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"Кызылорда су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"Қызылорда тазалығы"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"Әлем Қызмет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"СМП-Кызылорда"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"Адем 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Товарищество "Абзал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"Алтай Торг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Композитных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"Кызылординская распределительная электросетевая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"Valiant-Строй"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"Енбек-Кызылорда" республиканского государственного предприятия на праве хозяйственного ведения "Еңбек"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"12" декабря 2024 года № 188</w:t>
            </w:r>
          </w:p>
        </w:tc>
      </w:tr>
    </w:tbl>
    <w:bookmarkStart w:name="z27" w:id="11"/>
    <w:p>
      <w:pPr>
        <w:spacing w:after="0"/>
        <w:ind w:left="0"/>
        <w:jc w:val="left"/>
      </w:pPr>
      <w:r>
        <w:rPr>
          <w:rFonts w:ascii="Times New Roman"/>
          <w:b/>
          <w:i w:val="false"/>
          <w:color w:val="000000"/>
        </w:rPr>
        <w:t xml:space="preserve"> Квота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Размер квоты</w:t>
            </w:r>
          </w:p>
          <w:bookmarkEnd w:id="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"Арал құрылысы"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"Т. Дәрмағамбетов"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"Сыр Медиа"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"Мырзабаева"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"Ансар-Каусар" негосударственная образовательная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