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8693" w14:textId="8378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декабря 2024 года № 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15 817 209,5 тысяч тенге, в том числе: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3 069 166 тысяч тенге;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29 518 тысяч тенге;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145 268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12 573 257,5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16 188 160,8 тысяч тенге;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44 569 тысяч тенге;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34 071 тысяч тенге;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- 56 030,1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56 030,1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34 071 тысяч тенге;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370 951,3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в 2025 году в 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установлены объемы субвенций, передаваемых из областного бюджета на 2025 год - 4 619 513 тысяч тенге, на 2026 год - 4 619513 тысяч тенге, на 2027 год – 4 619 513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нижеследующие объемы субвенций, передаваемых из районного бюджета в бюджеты города, поселков и сельских округов,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размере 77 870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от "23" декабря 2024 года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государственным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 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"23" декабря 2024 года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пореализациигосударственнойполитики наместном уровнев сферефизическойкультуры,спорта итуризма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"23" декабря 2024 года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2027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на 2027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Отделфизическойкультуры, спортаи туризма района(городаобластногозначения)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 государственной политики на местном уровнев сферефизической культуры,спорта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 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 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