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85d3" w14:textId="44a8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№165 "О бюджете сельского округа Майлыбас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Майлыбас на 2024-2026 годы" от 22 декабря 2023 года №165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111163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111312,7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размещение наружной (визуальной) рекламы на объектах постоянного размещения рекламы в полосе отвода автомобильных дорог общего пользования республиканского,областного и районного значения,проходящих через территории городов районного значения,сел,поселков,сельских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