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12dd" w14:textId="4b5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1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10 766 365,6 тысяч тенге, в том числе:</w:t>
      </w:r>
    </w:p>
    <w:bookmarkEnd w:id="1"/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1 876 976 тысяч тенге;</w:t>
      </w:r>
    </w:p>
    <w:bookmarkEnd w:id="2"/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26 423 тысяч тенге;</w:t>
      </w:r>
    </w:p>
    <w:bookmarkEnd w:id="3"/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тысяч тенге;</w:t>
      </w:r>
    </w:p>
    <w:bookmarkEnd w:id="4"/>
    <w:bookmarkStart w:name="z1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8 857 566,6 тысяч тенге;</w:t>
      </w:r>
    </w:p>
    <w:bookmarkEnd w:id="5"/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11 298 038,9 тысяч тенге;</w:t>
      </w:r>
    </w:p>
    <w:bookmarkEnd w:id="6"/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122 990 тысяч тенге;</w:t>
      </w:r>
    </w:p>
    <w:bookmarkEnd w:id="7"/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320 458 тысяч тенге;</w:t>
      </w:r>
    </w:p>
    <w:bookmarkEnd w:id="8"/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197 468 тысяч тенге;</w:t>
      </w:r>
    </w:p>
    <w:bookmarkEnd w:id="9"/>
    <w:bookmarkStart w:name="z10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-654 663,3 тысяч тенге;</w:t>
      </w:r>
    </w:p>
    <w:bookmarkEnd w:id="13"/>
    <w:bookmarkStart w:name="z1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654 663,3 тысяч тенге;</w:t>
      </w:r>
    </w:p>
    <w:bookmarkEnd w:id="14"/>
    <w:bookmarkStart w:name="z1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320 458 тысяч тенге;</w:t>
      </w:r>
    </w:p>
    <w:bookmarkEnd w:id="15"/>
    <w:bookmarkStart w:name="z1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197 468 тысяч тенге;</w:t>
      </w:r>
    </w:p>
    <w:bookmarkEnd w:id="16"/>
    <w:bookmarkStart w:name="z1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531 673,3 тысяч тенге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на 2025 год с районного бюджета в областной бюджет определены нормативы распределения доходов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коду 101.201 "Индивидуальный подоходный налог с доходов, облагаемых у источника выплаты" и по коду 101.205 "Индивидуальный подоходный налог с доходов иностранных граждан, не облагаемых у источника выплаты" в районный бюджет 50 процентов, в областной бюджет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районный бюджет 50 процентов, в областной бюджет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2025-2027 годы передаваемые объемы бюджетной субвенций в районный бюджет установлены в нижеследующих размерах: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– 6 657 552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– 4 191 408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год – 4 191 408 тысяч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2025-2027 годы нижеследующие объемы бюджетных субвенций, передаваемых из районного бюджета в бюджеты поселкам, сельским округам,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77 059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61 482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96 385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84 882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69 393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65 106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85 080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80 810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79 355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90 349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97 864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64 340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82 919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72 759 тысяч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76 719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59 093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95 711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85 484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69 233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65 503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86 277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81 511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79 925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91 244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98 906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65 058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83 743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73 378 тысяч тенге.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Жосалы – 78 211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Торетам – 57 118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Акай – 96 562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Кармакшы – 86 616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Жосалы – 70 059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Ирколь – 66 314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Жанажол – 87 602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ІІІ-Интернационал – 82 334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Актобе – 81 179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Селський округ Акжар – 92 323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Дауылколь – 100 282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Алдашбай Ахун – 65 656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Куандария – 84 924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Т.Көмекбаева – 74 175 тысяч тенге.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районном бюджете, на 2025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целевые трансферты, предусмотренные в районном бюджете,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2025 год за счет средств республиканского бюджета предусмотрены кредиты на реализацию мер социальной поддержки специалистов 320 458 тысяч тенге.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трансферты в областной бюджет в связи с передачей функций отделов регистрации актов гражданского состояния с районного на республиканский уровень 8 938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трансферты в областной бюджет в связи с передачей функций центра занятости с районного на областной уровень 2 481 116 тысяч 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трансферты в областной бюджет в связи с передачей функций государственного закупа с районного на областной уровень 18 555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возврат неиспользованных (недоиспользованных) целевых трансфертов, выделенных из республиканского бюджета в 2024 году в областной бюджет в сумме 4,7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>Решение дополнено п</w:t>
      </w:r>
      <w:r>
        <w:rPr>
          <w:rFonts w:ascii="Times New Roman"/>
          <w:b w:val="false"/>
          <w:i/>
          <w:color w:val="000000"/>
          <w:sz w:val="28"/>
        </w:rPr>
        <w:t>ункт</w:t>
      </w:r>
      <w:r>
        <w:rPr>
          <w:rFonts w:ascii="Times New Roman"/>
          <w:b w:val="false"/>
          <w:i/>
          <w:color w:val="000000"/>
          <w:sz w:val="28"/>
        </w:rPr>
        <w:t>ом</w:t>
      </w:r>
      <w:r>
        <w:rPr>
          <w:rFonts w:ascii="Times New Roman"/>
          <w:b w:val="false"/>
          <w:i/>
          <w:color w:val="000000"/>
          <w:sz w:val="28"/>
        </w:rPr>
        <w:t xml:space="preserve"> 1</w:t>
      </w:r>
      <w:r>
        <w:rPr>
          <w:rFonts w:ascii="Times New Roman"/>
          <w:b w:val="false"/>
          <w:i/>
          <w:color w:val="000000"/>
          <w:sz w:val="28"/>
        </w:rPr>
        <w:t>0-1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</w:t>
      </w:r>
      <w:r>
        <w:rPr>
          <w:rFonts w:ascii="Times New Roman"/>
          <w:b w:val="false"/>
          <w:i/>
          <w:color w:val="000000"/>
          <w:sz w:val="28"/>
        </w:rPr>
        <w:t>ешени</w:t>
      </w:r>
      <w:r>
        <w:rPr>
          <w:rFonts w:ascii="Times New Roman"/>
          <w:b w:val="false"/>
          <w:i/>
          <w:color w:val="000000"/>
          <w:sz w:val="28"/>
        </w:rPr>
        <w:t>ем</w:t>
      </w:r>
      <w:r>
        <w:rPr>
          <w:rFonts w:ascii="Times New Roman"/>
          <w:b w:val="false"/>
          <w:i/>
          <w:color w:val="000000"/>
          <w:sz w:val="28"/>
        </w:rPr>
        <w:t xml:space="preserve"> Кармакшинского районного маслихата Кызылординской области от 28</w:t>
      </w:r>
      <w:r>
        <w:rPr>
          <w:rFonts w:ascii="Times New Roman"/>
          <w:b w:val="false"/>
          <w:i/>
          <w:color w:val="000000"/>
          <w:sz w:val="28"/>
        </w:rPr>
        <w:t>.02.</w:t>
      </w:r>
      <w:r>
        <w:rPr>
          <w:rFonts w:ascii="Times New Roman"/>
          <w:b w:val="false"/>
          <w:i/>
          <w:color w:val="000000"/>
          <w:sz w:val="28"/>
        </w:rPr>
        <w:t xml:space="preserve">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 xml:space="preserve">вводится в действие с </w:t>
      </w:r>
      <w:r>
        <w:rPr>
          <w:rFonts w:ascii="Times New Roman"/>
          <w:b w:val="false"/>
          <w:i/>
          <w:color w:val="000000"/>
          <w:sz w:val="28"/>
        </w:rPr>
        <w:t>0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.01.</w:t>
      </w:r>
      <w:r>
        <w:rPr>
          <w:rFonts w:ascii="Times New Roman"/>
          <w:b w:val="false"/>
          <w:i/>
          <w:color w:val="000000"/>
          <w:sz w:val="28"/>
        </w:rPr>
        <w:t>2025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11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Предусмотреть возврат неиспользованных (недоиспользованных) целевых трансфертов, выделенных из областного бюджета в 2024 году в областной бюджет в сумме 6 376,4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2024 году в областной бюджет в сумме 8 137,8 тысяч тенге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Установить погашение бюджетных кредитов, выданных физическим лицам для реализаций мер социальной поддержки специалистов, на 2025 год в размере 197 468 тысяч тенге.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района на 2025 год в сумме 45 657 тысяч тенге.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-654663,3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областного бюджета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Кармакшинского районного маслихата Кызылординской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1 421 010,6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Кармакшы,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здания центрального стадиона, расположенного на трассе Самара-Шымкент 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Келмембет батыр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Шынгысов поселке Жосалы,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районного значения "Торетам -Акай"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Ш.Уалиханов, Р.Жиенбаев, С.Сейфуллин в с.Акжар,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Н.Накипова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Сырдария 0-0,312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Сырлытам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Тауелсиздик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Ш.Шегебаева 0-0,27 км в поселке Жосалы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Алтынасар в поселке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"Реконструкция систем водоснабжения и водоотведения в городе Байконыр"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232</w:t>
            </w:r>
          </w:p>
        </w:tc>
      </w:tr>
    </w:tbl>
    <w:bookmarkStart w:name="z9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2025 год, выделенные за счет республиканского бюджета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лубрицированными катетерами одноразового использования лиц с инвалидностью с диагнозом "Spina bifida"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улицы А.Кунанбаева в сельском округе Акжар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