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d70" w14:textId="de6a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104 822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средств бюджета-0.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Дауылколь установлен в размере 97 864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Дауылкөл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 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имени Куандыка Бурлибаева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