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77d8" w14:textId="5c9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2023 года № 77 "О бюджетах поселка и сельских округов Сырдарьинского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марта 2024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и сельских округов Сырдарьинского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1530526,2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67858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4579,3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1458063,4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1550991,6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109718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102570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110008,9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- 290,9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290,9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125048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115221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125446,4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- 398,4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398,4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398,4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147005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138959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147170,4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- 165,4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165,4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165,4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99841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4649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581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94611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100136,7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- 295,7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295,7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295,7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123066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13520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108814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123480,2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90744 тысяч тенге, в том числе: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1483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89184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90772,3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- 28,3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28,3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28,3 тысяч тенге.";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99551 тысяч тенге, в том числе: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2203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96948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99859,5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- 308,5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308,5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308,5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250284,2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1937,2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247947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250582,5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- 298,3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298,3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298,3 тысяч тенге.";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422064 тысяч тенге, в том числе: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9965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411679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422650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 тысяч тенге.";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170399 тысяч тенге, в том числе: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4208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292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165899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170776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294000,8 тысяч тенге, в том числе: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5087,8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551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288362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294453,8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 тенге.";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173598 тысяч тенге, в том числе: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159300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174327,8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- 729,8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729,8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729,8 тысяч тенге.";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144545 тысяч тенге, в том числе: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7037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136918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144787,7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- 242,7 тысяч тенге;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242,7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242,7 тысяч тенге.".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6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1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1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2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3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3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4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5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6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